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14:paraId="772E59CA" w14:textId="77777777" w:rsidTr="002076C2">
        <w:trPr>
          <w:trHeight w:val="412"/>
        </w:trPr>
        <w:tc>
          <w:tcPr>
            <w:tcW w:w="9351" w:type="dxa"/>
            <w:gridSpan w:val="2"/>
          </w:tcPr>
          <w:p w14:paraId="2D67838C" w14:textId="77777777" w:rsidR="00D7334F" w:rsidRPr="009C2782" w:rsidRDefault="00D7334F" w:rsidP="006C41BD">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14:paraId="3D1D8642" w14:textId="77777777" w:rsidTr="002076C2">
        <w:trPr>
          <w:trHeight w:val="1690"/>
        </w:trPr>
        <w:tc>
          <w:tcPr>
            <w:tcW w:w="2146" w:type="dxa"/>
          </w:tcPr>
          <w:p w14:paraId="4837829C" w14:textId="77777777" w:rsidR="00D7334F" w:rsidRDefault="00D7334F" w:rsidP="006C41BD">
            <w:pPr>
              <w:rPr>
                <w:color w:val="244061"/>
                <w:sz w:val="24"/>
                <w:szCs w:val="24"/>
              </w:rPr>
            </w:pPr>
            <w:r>
              <w:rPr>
                <w:noProof/>
                <w:color w:val="244061"/>
                <w:sz w:val="24"/>
                <w:szCs w:val="24"/>
                <w:lang w:val="ru-RU"/>
              </w:rPr>
              <w:drawing>
                <wp:inline distT="0" distB="0" distL="0" distR="0" wp14:anchorId="50347980" wp14:editId="08260F8D">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14:paraId="149A67A0" w14:textId="77777777" w:rsidR="00D7334F" w:rsidRDefault="00D7334F" w:rsidP="006C41BD">
            <w:pPr>
              <w:jc w:val="center"/>
              <w:rPr>
                <w:b/>
                <w:bCs/>
                <w:color w:val="244061"/>
              </w:rPr>
            </w:pPr>
          </w:p>
          <w:p w14:paraId="02862D83" w14:textId="77777777" w:rsidR="00D7334F" w:rsidRPr="009C2782" w:rsidRDefault="00D7334F" w:rsidP="006C41BD">
            <w:pPr>
              <w:jc w:val="center"/>
              <w:rPr>
                <w:b/>
                <w:bCs/>
                <w:color w:val="244061"/>
                <w:sz w:val="24"/>
                <w:szCs w:val="24"/>
              </w:rPr>
            </w:pPr>
            <w:r w:rsidRPr="009C2782">
              <w:rPr>
                <w:b/>
                <w:bCs/>
                <w:color w:val="244061"/>
                <w:sz w:val="24"/>
                <w:szCs w:val="24"/>
              </w:rPr>
              <w:t xml:space="preserve">СИЛАБУС </w:t>
            </w:r>
          </w:p>
          <w:p w14:paraId="5CEAF749" w14:textId="71EB43E5" w:rsidR="00D7334F" w:rsidRDefault="00E52C40" w:rsidP="00E52C40">
            <w:pPr>
              <w:jc w:val="center"/>
              <w:rPr>
                <w:sz w:val="24"/>
                <w:szCs w:val="24"/>
              </w:rPr>
            </w:pPr>
            <w:r w:rsidRPr="00E52C40">
              <w:rPr>
                <w:bCs/>
                <w:color w:val="244061"/>
                <w:sz w:val="24"/>
                <w:szCs w:val="24"/>
              </w:rPr>
              <w:t>«</w:t>
            </w:r>
            <w:r w:rsidR="009D6D9A">
              <w:rPr>
                <w:bCs/>
                <w:color w:val="244061"/>
                <w:sz w:val="24"/>
                <w:szCs w:val="24"/>
              </w:rPr>
              <w:t>Виробнича практика у ЗМІ</w:t>
            </w:r>
            <w:r w:rsidRPr="00E52C40">
              <w:rPr>
                <w:bCs/>
                <w:color w:val="244061"/>
                <w:sz w:val="24"/>
                <w:szCs w:val="24"/>
              </w:rPr>
              <w:t>»</w:t>
            </w:r>
          </w:p>
        </w:tc>
      </w:tr>
    </w:tbl>
    <w:p w14:paraId="30B46A8B" w14:textId="77777777" w:rsidR="00D7334F" w:rsidRDefault="00D7334F" w:rsidP="006C41BD"/>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402"/>
        <w:gridCol w:w="5812"/>
      </w:tblGrid>
      <w:tr w:rsidR="00D7334F" w14:paraId="2F204B3D" w14:textId="77777777" w:rsidTr="00D13E18">
        <w:tc>
          <w:tcPr>
            <w:tcW w:w="3402" w:type="dxa"/>
          </w:tcPr>
          <w:p w14:paraId="146824CD" w14:textId="77777777" w:rsidR="00D7334F" w:rsidRDefault="00D7334F" w:rsidP="006C41BD">
            <w:pPr>
              <w:rPr>
                <w:b/>
                <w:bCs/>
                <w:color w:val="244061"/>
                <w:sz w:val="24"/>
                <w:szCs w:val="24"/>
              </w:rPr>
            </w:pPr>
            <w:r>
              <w:rPr>
                <w:b/>
                <w:bCs/>
                <w:color w:val="244061"/>
                <w:sz w:val="24"/>
                <w:szCs w:val="24"/>
              </w:rPr>
              <w:t>Статус дисципліни</w:t>
            </w:r>
          </w:p>
        </w:tc>
        <w:tc>
          <w:tcPr>
            <w:tcW w:w="5812" w:type="dxa"/>
          </w:tcPr>
          <w:p w14:paraId="7A5878D4" w14:textId="06E48C39" w:rsidR="00D7334F" w:rsidRDefault="00E52C40" w:rsidP="006C41BD">
            <w:pPr>
              <w:rPr>
                <w:sz w:val="24"/>
                <w:szCs w:val="24"/>
              </w:rPr>
            </w:pPr>
            <w:r>
              <w:rPr>
                <w:sz w:val="24"/>
                <w:szCs w:val="24"/>
              </w:rPr>
              <w:t>вибіркова</w:t>
            </w:r>
            <w:r w:rsidR="00A72F5B">
              <w:rPr>
                <w:sz w:val="24"/>
                <w:szCs w:val="24"/>
              </w:rPr>
              <w:t xml:space="preserve"> </w:t>
            </w:r>
          </w:p>
        </w:tc>
      </w:tr>
      <w:tr w:rsidR="00D7334F" w14:paraId="6EC45922" w14:textId="77777777" w:rsidTr="00D13E18">
        <w:tc>
          <w:tcPr>
            <w:tcW w:w="3402" w:type="dxa"/>
          </w:tcPr>
          <w:p w14:paraId="04F31E22" w14:textId="77777777" w:rsidR="00D7334F" w:rsidRDefault="00D7334F" w:rsidP="006C41BD">
            <w:pPr>
              <w:rPr>
                <w:b/>
                <w:bCs/>
                <w:color w:val="244061"/>
                <w:sz w:val="24"/>
                <w:szCs w:val="24"/>
              </w:rPr>
            </w:pPr>
            <w:r>
              <w:rPr>
                <w:b/>
                <w:bCs/>
                <w:color w:val="244061"/>
                <w:sz w:val="24"/>
                <w:szCs w:val="24"/>
              </w:rPr>
              <w:t xml:space="preserve">Код та назва спеціальності та </w:t>
            </w:r>
          </w:p>
          <w:p w14:paraId="7DD7AFF3" w14:textId="77777777" w:rsidR="00D7334F" w:rsidRDefault="00D7334F" w:rsidP="006C41BD">
            <w:pPr>
              <w:rPr>
                <w:b/>
                <w:bCs/>
                <w:color w:val="244061"/>
                <w:sz w:val="24"/>
                <w:szCs w:val="24"/>
              </w:rPr>
            </w:pPr>
            <w:r>
              <w:rPr>
                <w:b/>
                <w:bCs/>
                <w:color w:val="244061"/>
                <w:sz w:val="24"/>
                <w:szCs w:val="24"/>
              </w:rPr>
              <w:t>спеціалізації (за наявності)</w:t>
            </w:r>
          </w:p>
        </w:tc>
        <w:tc>
          <w:tcPr>
            <w:tcW w:w="5812" w:type="dxa"/>
          </w:tcPr>
          <w:p w14:paraId="59545397" w14:textId="77777777" w:rsidR="00A72F5B" w:rsidRDefault="00A72F5B" w:rsidP="006C41BD">
            <w:pPr>
              <w:rPr>
                <w:sz w:val="24"/>
                <w:szCs w:val="24"/>
              </w:rPr>
            </w:pPr>
            <w:r>
              <w:rPr>
                <w:sz w:val="24"/>
                <w:szCs w:val="24"/>
              </w:rPr>
              <w:t>035 Філологія</w:t>
            </w:r>
          </w:p>
          <w:p w14:paraId="568606EB" w14:textId="6FEB1EED" w:rsidR="00A72F5B" w:rsidRDefault="00A72F5B" w:rsidP="006C41BD">
            <w:pPr>
              <w:jc w:val="both"/>
              <w:rPr>
                <w:sz w:val="24"/>
                <w:szCs w:val="24"/>
              </w:rPr>
            </w:pPr>
            <w:r>
              <w:rPr>
                <w:sz w:val="24"/>
                <w:szCs w:val="24"/>
              </w:rPr>
              <w:t>035.041</w:t>
            </w:r>
            <w:r>
              <w:rPr>
                <w:sz w:val="24"/>
                <w:szCs w:val="24"/>
                <w:lang w:val="en-US"/>
              </w:rPr>
              <w:t> </w:t>
            </w:r>
            <w:r w:rsidRPr="00A72F5B">
              <w:rPr>
                <w:sz w:val="24"/>
                <w:szCs w:val="24"/>
              </w:rPr>
              <w:t>Германські мови та літератури (переклад включно), перша – англійська</w:t>
            </w:r>
          </w:p>
        </w:tc>
      </w:tr>
      <w:tr w:rsidR="00D7334F" w14:paraId="680B0DE3" w14:textId="77777777" w:rsidTr="00D13E18">
        <w:tc>
          <w:tcPr>
            <w:tcW w:w="3402" w:type="dxa"/>
          </w:tcPr>
          <w:p w14:paraId="7D9C5F8A" w14:textId="77777777" w:rsidR="00D7334F" w:rsidRDefault="00D7334F" w:rsidP="006C41BD">
            <w:pPr>
              <w:rPr>
                <w:b/>
                <w:color w:val="244061"/>
                <w:sz w:val="24"/>
                <w:szCs w:val="24"/>
              </w:rPr>
            </w:pPr>
            <w:r>
              <w:rPr>
                <w:b/>
                <w:color w:val="244061"/>
                <w:sz w:val="24"/>
                <w:szCs w:val="24"/>
              </w:rPr>
              <w:t>Назва освітньої програми</w:t>
            </w:r>
          </w:p>
        </w:tc>
        <w:tc>
          <w:tcPr>
            <w:tcW w:w="5812" w:type="dxa"/>
          </w:tcPr>
          <w:p w14:paraId="730A2A70" w14:textId="5609A29B" w:rsidR="00D7334F" w:rsidRDefault="00A72F5B" w:rsidP="006C41BD">
            <w:pPr>
              <w:rPr>
                <w:sz w:val="24"/>
                <w:szCs w:val="24"/>
              </w:rPr>
            </w:pPr>
            <w:r w:rsidRPr="00A72F5B">
              <w:rPr>
                <w:sz w:val="24"/>
                <w:szCs w:val="24"/>
              </w:rPr>
              <w:t>Германські мови та літератури (переклад включно)</w:t>
            </w:r>
          </w:p>
        </w:tc>
      </w:tr>
      <w:tr w:rsidR="00D7334F" w14:paraId="1B05840F" w14:textId="77777777" w:rsidTr="00D13E18">
        <w:tc>
          <w:tcPr>
            <w:tcW w:w="3402" w:type="dxa"/>
          </w:tcPr>
          <w:p w14:paraId="0B209968" w14:textId="77777777" w:rsidR="00D7334F" w:rsidRDefault="00D7334F" w:rsidP="006C41BD">
            <w:pPr>
              <w:rPr>
                <w:b/>
                <w:bCs/>
                <w:color w:val="244061"/>
                <w:sz w:val="24"/>
                <w:szCs w:val="24"/>
              </w:rPr>
            </w:pPr>
            <w:r>
              <w:rPr>
                <w:b/>
                <w:bCs/>
                <w:color w:val="244061"/>
                <w:sz w:val="24"/>
                <w:szCs w:val="24"/>
              </w:rPr>
              <w:t>Освітній ступінь</w:t>
            </w:r>
          </w:p>
        </w:tc>
        <w:tc>
          <w:tcPr>
            <w:tcW w:w="5812" w:type="dxa"/>
          </w:tcPr>
          <w:p w14:paraId="7CA9D962" w14:textId="0B63D813" w:rsidR="00D7334F" w:rsidRDefault="00A72F5B" w:rsidP="006C41BD">
            <w:pPr>
              <w:rPr>
                <w:sz w:val="24"/>
                <w:szCs w:val="24"/>
              </w:rPr>
            </w:pPr>
            <w:r>
              <w:rPr>
                <w:sz w:val="24"/>
                <w:szCs w:val="24"/>
              </w:rPr>
              <w:t>перший (бакалаврський)</w:t>
            </w:r>
          </w:p>
        </w:tc>
      </w:tr>
      <w:tr w:rsidR="00D7334F" w14:paraId="7A088376" w14:textId="77777777" w:rsidTr="00D13E18">
        <w:trPr>
          <w:trHeight w:val="571"/>
        </w:trPr>
        <w:tc>
          <w:tcPr>
            <w:tcW w:w="3402" w:type="dxa"/>
            <w:vAlign w:val="center"/>
          </w:tcPr>
          <w:p w14:paraId="3DA7E5E0" w14:textId="77777777" w:rsidR="00D7334F" w:rsidRDefault="00D7334F" w:rsidP="006C41BD">
            <w:pPr>
              <w:jc w:val="both"/>
              <w:rPr>
                <w:color w:val="244061"/>
                <w:sz w:val="24"/>
                <w:szCs w:val="24"/>
              </w:rPr>
            </w:pPr>
            <w:r>
              <w:rPr>
                <w:b/>
                <w:color w:val="244061"/>
                <w:sz w:val="24"/>
                <w:szCs w:val="24"/>
              </w:rPr>
              <w:t>Обсяг дисципліни</w:t>
            </w:r>
            <w:r>
              <w:rPr>
                <w:color w:val="244061"/>
                <w:sz w:val="24"/>
                <w:szCs w:val="24"/>
              </w:rPr>
              <w:t xml:space="preserve"> </w:t>
            </w:r>
          </w:p>
          <w:p w14:paraId="6D2AA594" w14:textId="77777777" w:rsidR="00D7334F" w:rsidRDefault="00D7334F" w:rsidP="006C41BD">
            <w:pPr>
              <w:jc w:val="both"/>
              <w:rPr>
                <w:color w:val="244061"/>
                <w:sz w:val="24"/>
                <w:szCs w:val="24"/>
              </w:rPr>
            </w:pPr>
            <w:r>
              <w:rPr>
                <w:color w:val="244061"/>
                <w:sz w:val="24"/>
                <w:szCs w:val="24"/>
              </w:rPr>
              <w:t>(кредитів ЄКТС)</w:t>
            </w:r>
          </w:p>
        </w:tc>
        <w:tc>
          <w:tcPr>
            <w:tcW w:w="5812" w:type="dxa"/>
            <w:vAlign w:val="center"/>
          </w:tcPr>
          <w:p w14:paraId="181F0B7D" w14:textId="35D25E51" w:rsidR="00D7334F" w:rsidRDefault="00924839" w:rsidP="006C41BD">
            <w:pPr>
              <w:rPr>
                <w:sz w:val="24"/>
                <w:szCs w:val="24"/>
              </w:rPr>
            </w:pPr>
            <w:r>
              <w:rPr>
                <w:sz w:val="24"/>
                <w:szCs w:val="24"/>
              </w:rPr>
              <w:t>4</w:t>
            </w:r>
          </w:p>
        </w:tc>
      </w:tr>
      <w:tr w:rsidR="00D7334F" w14:paraId="3A29B32C" w14:textId="77777777" w:rsidTr="00D13E18">
        <w:tc>
          <w:tcPr>
            <w:tcW w:w="3402" w:type="dxa"/>
            <w:vAlign w:val="center"/>
          </w:tcPr>
          <w:p w14:paraId="33A849E4" w14:textId="77777777" w:rsidR="00D7334F" w:rsidRDefault="00D7334F" w:rsidP="006C41BD">
            <w:pPr>
              <w:rPr>
                <w:b/>
                <w:color w:val="244061"/>
                <w:sz w:val="24"/>
                <w:szCs w:val="24"/>
              </w:rPr>
            </w:pPr>
            <w:r>
              <w:rPr>
                <w:b/>
                <w:color w:val="244061"/>
                <w:sz w:val="24"/>
                <w:szCs w:val="24"/>
              </w:rPr>
              <w:t>Терміни вивчення дисципліни</w:t>
            </w:r>
          </w:p>
        </w:tc>
        <w:tc>
          <w:tcPr>
            <w:tcW w:w="5812" w:type="dxa"/>
            <w:vAlign w:val="center"/>
          </w:tcPr>
          <w:p w14:paraId="5A278BC4" w14:textId="27DA487F" w:rsidR="00D7334F" w:rsidRDefault="00CE7422" w:rsidP="006C41BD">
            <w:pPr>
              <w:rPr>
                <w:sz w:val="24"/>
                <w:szCs w:val="24"/>
              </w:rPr>
            </w:pPr>
            <w:r>
              <w:rPr>
                <w:sz w:val="24"/>
                <w:szCs w:val="24"/>
              </w:rPr>
              <w:t>4</w:t>
            </w:r>
            <w:r w:rsidR="00A72F5B">
              <w:rPr>
                <w:sz w:val="24"/>
                <w:szCs w:val="24"/>
              </w:rPr>
              <w:t xml:space="preserve"> семестр</w:t>
            </w:r>
          </w:p>
        </w:tc>
      </w:tr>
      <w:tr w:rsidR="00D7334F" w14:paraId="45794DB2" w14:textId="77777777" w:rsidTr="00D13E18">
        <w:tc>
          <w:tcPr>
            <w:tcW w:w="3402" w:type="dxa"/>
            <w:vAlign w:val="center"/>
          </w:tcPr>
          <w:p w14:paraId="54CA499E" w14:textId="12F9D9B0" w:rsidR="00D7334F" w:rsidRDefault="00D7334F" w:rsidP="00D13E18">
            <w:pPr>
              <w:rPr>
                <w:b/>
                <w:color w:val="244061"/>
                <w:sz w:val="24"/>
                <w:szCs w:val="24"/>
              </w:rPr>
            </w:pPr>
            <w:r>
              <w:rPr>
                <w:b/>
                <w:color w:val="244061"/>
                <w:sz w:val="24"/>
                <w:szCs w:val="24"/>
              </w:rPr>
              <w:t>Назва кафедри, яка викладає дисципліну,</w:t>
            </w:r>
            <w:r w:rsidR="00D13E18" w:rsidRPr="00D13E18">
              <w:rPr>
                <w:b/>
                <w:color w:val="244061"/>
                <w:sz w:val="24"/>
                <w:szCs w:val="24"/>
                <w:lang w:val="ru-RU"/>
              </w:rPr>
              <w:t xml:space="preserve"> </w:t>
            </w:r>
            <w:r>
              <w:rPr>
                <w:b/>
                <w:color w:val="244061"/>
                <w:sz w:val="24"/>
                <w:szCs w:val="24"/>
              </w:rPr>
              <w:t>абревіатурне позначення</w:t>
            </w:r>
          </w:p>
        </w:tc>
        <w:tc>
          <w:tcPr>
            <w:tcW w:w="5812" w:type="dxa"/>
            <w:vAlign w:val="center"/>
          </w:tcPr>
          <w:p w14:paraId="6F770EA2" w14:textId="4137A657" w:rsidR="00D7334F" w:rsidRDefault="00A72F5B" w:rsidP="006C41BD">
            <w:pPr>
              <w:rPr>
                <w:sz w:val="24"/>
                <w:szCs w:val="24"/>
              </w:rPr>
            </w:pPr>
            <w:r>
              <w:rPr>
                <w:sz w:val="24"/>
                <w:szCs w:val="24"/>
              </w:rPr>
              <w:t>Філологія та переклад (ФП)</w:t>
            </w:r>
          </w:p>
        </w:tc>
      </w:tr>
      <w:tr w:rsidR="00D7334F" w14:paraId="15399717" w14:textId="77777777" w:rsidTr="00D13E18">
        <w:tc>
          <w:tcPr>
            <w:tcW w:w="3402" w:type="dxa"/>
            <w:vAlign w:val="center"/>
          </w:tcPr>
          <w:p w14:paraId="59A66E6B" w14:textId="77777777" w:rsidR="00D7334F" w:rsidRDefault="00D7334F" w:rsidP="006C41BD">
            <w:pPr>
              <w:jc w:val="both"/>
              <w:rPr>
                <w:b/>
                <w:color w:val="244061"/>
                <w:sz w:val="24"/>
                <w:szCs w:val="24"/>
              </w:rPr>
            </w:pPr>
            <w:r>
              <w:rPr>
                <w:b/>
                <w:color w:val="244061"/>
                <w:sz w:val="24"/>
                <w:szCs w:val="24"/>
              </w:rPr>
              <w:t>Мова викладання</w:t>
            </w:r>
          </w:p>
        </w:tc>
        <w:tc>
          <w:tcPr>
            <w:tcW w:w="5812" w:type="dxa"/>
            <w:vAlign w:val="center"/>
          </w:tcPr>
          <w:p w14:paraId="60E6E705" w14:textId="64BB2831" w:rsidR="00D7334F" w:rsidRDefault="00CE7422" w:rsidP="006C41BD">
            <w:pPr>
              <w:rPr>
                <w:sz w:val="24"/>
                <w:szCs w:val="24"/>
              </w:rPr>
            </w:pPr>
            <w:r>
              <w:rPr>
                <w:sz w:val="24"/>
                <w:szCs w:val="24"/>
              </w:rPr>
              <w:t xml:space="preserve">англійська, </w:t>
            </w:r>
            <w:r w:rsidR="00924839">
              <w:rPr>
                <w:sz w:val="24"/>
                <w:szCs w:val="24"/>
              </w:rPr>
              <w:t>українська</w:t>
            </w:r>
          </w:p>
        </w:tc>
      </w:tr>
    </w:tbl>
    <w:p w14:paraId="5D6612E3" w14:textId="77777777" w:rsidR="00D7334F" w:rsidRDefault="00D7334F" w:rsidP="006C41BD">
      <w:pPr>
        <w:rPr>
          <w:b/>
          <w:bCs/>
          <w:sz w:val="24"/>
          <w:szCs w:val="24"/>
        </w:rPr>
      </w:pPr>
    </w:p>
    <w:p w14:paraId="2FEF7DE2" w14:textId="1A4EC58F" w:rsidR="00D7334F" w:rsidRDefault="00D7334F" w:rsidP="006C41BD">
      <w:pPr>
        <w:rPr>
          <w:b/>
          <w:bCs/>
          <w:color w:val="244061"/>
          <w:sz w:val="24"/>
          <w:szCs w:val="24"/>
        </w:rPr>
      </w:pPr>
      <w:r>
        <w:rPr>
          <w:b/>
          <w:bCs/>
          <w:color w:val="244061"/>
          <w:sz w:val="24"/>
          <w:szCs w:val="24"/>
        </w:rPr>
        <w:t>Лектор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474"/>
        <w:gridCol w:w="6882"/>
      </w:tblGrid>
      <w:tr w:rsidR="00D13E18" w14:paraId="34A81246" w14:textId="77777777" w:rsidTr="00CE7422">
        <w:trPr>
          <w:trHeight w:val="1811"/>
        </w:trPr>
        <w:tc>
          <w:tcPr>
            <w:tcW w:w="2552" w:type="dxa"/>
            <w:vAlign w:val="center"/>
          </w:tcPr>
          <w:p w14:paraId="203828A1" w14:textId="4F1CDAAA" w:rsidR="00D13E18" w:rsidRDefault="00D13E18" w:rsidP="006C41BD">
            <w:pPr>
              <w:rPr>
                <w:b/>
                <w:bCs/>
                <w:color w:val="244061"/>
                <w:sz w:val="24"/>
                <w:szCs w:val="24"/>
              </w:rPr>
            </w:pPr>
            <w:r>
              <w:rPr>
                <w:b/>
                <w:bCs/>
                <w:noProof/>
                <w:sz w:val="24"/>
                <w:szCs w:val="24"/>
                <w:lang w:val="ru-RU"/>
              </w:rPr>
              <w:drawing>
                <wp:anchor distT="0" distB="0" distL="114300" distR="114300" simplePos="0" relativeHeight="251661312" behindDoc="1" locked="0" layoutInCell="1" allowOverlap="1" wp14:anchorId="372F44DA" wp14:editId="2AD3CC3B">
                  <wp:simplePos x="0" y="0"/>
                  <wp:positionH relativeFrom="column">
                    <wp:posOffset>156845</wp:posOffset>
                  </wp:positionH>
                  <wp:positionV relativeFrom="paragraph">
                    <wp:posOffset>-144780</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tcPr>
          <w:p w14:paraId="445D02F1" w14:textId="77777777" w:rsidR="00924839" w:rsidRPr="00716947" w:rsidRDefault="00924839" w:rsidP="00924839">
            <w:pPr>
              <w:ind w:right="-20"/>
              <w:rPr>
                <w:color w:val="000000"/>
                <w:sz w:val="24"/>
                <w:szCs w:val="24"/>
              </w:rPr>
            </w:pPr>
            <w:r w:rsidRPr="00716947">
              <w:rPr>
                <w:color w:val="000000"/>
                <w:spacing w:val="1"/>
                <w:sz w:val="24"/>
                <w:szCs w:val="24"/>
              </w:rPr>
              <w:t>Б</w:t>
            </w:r>
            <w:r w:rsidRPr="00716947">
              <w:rPr>
                <w:color w:val="000000"/>
                <w:sz w:val="24"/>
                <w:szCs w:val="24"/>
              </w:rPr>
              <w:t>ез</w:t>
            </w:r>
            <w:r w:rsidRPr="00716947">
              <w:rPr>
                <w:color w:val="000000"/>
                <w:spacing w:val="4"/>
                <w:sz w:val="24"/>
                <w:szCs w:val="24"/>
              </w:rPr>
              <w:t>р</w:t>
            </w:r>
            <w:r w:rsidRPr="00716947">
              <w:rPr>
                <w:color w:val="000000"/>
                <w:spacing w:val="-8"/>
                <w:sz w:val="24"/>
                <w:szCs w:val="24"/>
              </w:rPr>
              <w:t>у</w:t>
            </w:r>
            <w:r w:rsidRPr="00716947">
              <w:rPr>
                <w:color w:val="000000"/>
                <w:spacing w:val="-2"/>
                <w:sz w:val="24"/>
                <w:szCs w:val="24"/>
              </w:rPr>
              <w:t>к</w:t>
            </w:r>
            <w:r w:rsidRPr="00716947">
              <w:rPr>
                <w:color w:val="000000"/>
                <w:spacing w:val="4"/>
                <w:sz w:val="24"/>
                <w:szCs w:val="24"/>
              </w:rPr>
              <w:t>о</w:t>
            </w:r>
            <w:r w:rsidRPr="00716947">
              <w:rPr>
                <w:color w:val="000000"/>
                <w:sz w:val="24"/>
                <w:szCs w:val="24"/>
              </w:rPr>
              <w:t>в</w:t>
            </w:r>
            <w:r w:rsidRPr="00716947">
              <w:rPr>
                <w:color w:val="000000"/>
                <w:spacing w:val="4"/>
                <w:sz w:val="24"/>
                <w:szCs w:val="24"/>
              </w:rPr>
              <w:t xml:space="preserve"> </w:t>
            </w:r>
            <w:r w:rsidRPr="00716947">
              <w:rPr>
                <w:color w:val="000000"/>
                <w:spacing w:val="-4"/>
                <w:sz w:val="24"/>
                <w:szCs w:val="24"/>
              </w:rPr>
              <w:t>А</w:t>
            </w:r>
            <w:r w:rsidRPr="00716947">
              <w:rPr>
                <w:color w:val="000000"/>
                <w:sz w:val="24"/>
                <w:szCs w:val="24"/>
              </w:rPr>
              <w:t>н</w:t>
            </w:r>
            <w:r w:rsidRPr="00716947">
              <w:rPr>
                <w:color w:val="000000"/>
                <w:spacing w:val="-1"/>
                <w:sz w:val="24"/>
                <w:szCs w:val="24"/>
              </w:rPr>
              <w:t>д</w:t>
            </w:r>
            <w:r w:rsidRPr="00716947">
              <w:rPr>
                <w:color w:val="000000"/>
                <w:spacing w:val="3"/>
                <w:sz w:val="24"/>
                <w:szCs w:val="24"/>
              </w:rPr>
              <w:t>р</w:t>
            </w:r>
            <w:r w:rsidRPr="00716947">
              <w:rPr>
                <w:color w:val="000000"/>
                <w:spacing w:val="-8"/>
                <w:sz w:val="24"/>
                <w:szCs w:val="24"/>
              </w:rPr>
              <w:t>і</w:t>
            </w:r>
            <w:r w:rsidRPr="00716947">
              <w:rPr>
                <w:color w:val="000000"/>
                <w:sz w:val="24"/>
                <w:szCs w:val="24"/>
              </w:rPr>
              <w:t>й</w:t>
            </w:r>
            <w:r w:rsidRPr="00716947">
              <w:rPr>
                <w:color w:val="000000"/>
                <w:spacing w:val="3"/>
                <w:sz w:val="24"/>
                <w:szCs w:val="24"/>
              </w:rPr>
              <w:t xml:space="preserve"> В</w:t>
            </w:r>
            <w:r w:rsidRPr="00716947">
              <w:rPr>
                <w:color w:val="000000"/>
                <w:spacing w:val="-4"/>
                <w:sz w:val="24"/>
                <w:szCs w:val="24"/>
              </w:rPr>
              <w:t>і</w:t>
            </w:r>
            <w:r w:rsidRPr="00716947">
              <w:rPr>
                <w:color w:val="000000"/>
                <w:spacing w:val="-1"/>
                <w:sz w:val="24"/>
                <w:szCs w:val="24"/>
              </w:rPr>
              <w:t>к</w:t>
            </w:r>
            <w:r w:rsidRPr="00716947">
              <w:rPr>
                <w:color w:val="000000"/>
                <w:sz w:val="24"/>
                <w:szCs w:val="24"/>
              </w:rPr>
              <w:t>т</w:t>
            </w:r>
            <w:r w:rsidRPr="00716947">
              <w:rPr>
                <w:color w:val="000000"/>
                <w:spacing w:val="5"/>
                <w:sz w:val="24"/>
                <w:szCs w:val="24"/>
              </w:rPr>
              <w:t>о</w:t>
            </w:r>
            <w:r w:rsidRPr="00716947">
              <w:rPr>
                <w:color w:val="000000"/>
                <w:sz w:val="24"/>
                <w:szCs w:val="24"/>
              </w:rPr>
              <w:t>ро</w:t>
            </w:r>
            <w:r w:rsidRPr="00716947">
              <w:rPr>
                <w:color w:val="000000"/>
                <w:spacing w:val="1"/>
                <w:sz w:val="24"/>
                <w:szCs w:val="24"/>
              </w:rPr>
              <w:t>ви</w:t>
            </w:r>
            <w:r w:rsidRPr="00716947">
              <w:rPr>
                <w:color w:val="000000"/>
                <w:spacing w:val="4"/>
                <w:sz w:val="24"/>
                <w:szCs w:val="24"/>
              </w:rPr>
              <w:t>ч</w:t>
            </w:r>
          </w:p>
          <w:p w14:paraId="3F46B776" w14:textId="77777777" w:rsidR="00924839" w:rsidRDefault="00924839" w:rsidP="00924839">
            <w:pPr>
              <w:ind w:right="412"/>
              <w:rPr>
                <w:color w:val="000000"/>
                <w:sz w:val="24"/>
                <w:szCs w:val="24"/>
              </w:rPr>
            </w:pPr>
            <w:proofErr w:type="spellStart"/>
            <w:r w:rsidRPr="00716947">
              <w:rPr>
                <w:color w:val="000000"/>
                <w:spacing w:val="-1"/>
                <w:sz w:val="24"/>
                <w:szCs w:val="24"/>
              </w:rPr>
              <w:t>ка</w:t>
            </w:r>
            <w:r w:rsidRPr="00716947">
              <w:rPr>
                <w:color w:val="000000"/>
                <w:spacing w:val="1"/>
                <w:sz w:val="24"/>
                <w:szCs w:val="24"/>
              </w:rPr>
              <w:t>н</w:t>
            </w:r>
            <w:r w:rsidRPr="00716947">
              <w:rPr>
                <w:color w:val="000000"/>
                <w:spacing w:val="-2"/>
                <w:sz w:val="24"/>
                <w:szCs w:val="24"/>
              </w:rPr>
              <w:t>д</w:t>
            </w:r>
            <w:proofErr w:type="spellEnd"/>
            <w:r w:rsidRPr="00716947">
              <w:rPr>
                <w:color w:val="000000"/>
                <w:sz w:val="24"/>
                <w:szCs w:val="24"/>
              </w:rPr>
              <w:t>.</w:t>
            </w:r>
            <w:r w:rsidRPr="00716947">
              <w:rPr>
                <w:color w:val="000000"/>
                <w:spacing w:val="4"/>
                <w:sz w:val="24"/>
                <w:szCs w:val="24"/>
              </w:rPr>
              <w:t xml:space="preserve"> </w:t>
            </w:r>
            <w:proofErr w:type="spellStart"/>
            <w:r w:rsidRPr="00716947">
              <w:rPr>
                <w:color w:val="000000"/>
                <w:spacing w:val="3"/>
                <w:sz w:val="24"/>
                <w:szCs w:val="24"/>
              </w:rPr>
              <w:t>ф</w:t>
            </w:r>
            <w:r w:rsidRPr="00716947">
              <w:rPr>
                <w:color w:val="000000"/>
                <w:spacing w:val="-8"/>
                <w:sz w:val="24"/>
                <w:szCs w:val="24"/>
              </w:rPr>
              <w:t>і</w:t>
            </w:r>
            <w:r w:rsidRPr="00716947">
              <w:rPr>
                <w:color w:val="000000"/>
                <w:sz w:val="24"/>
                <w:szCs w:val="24"/>
              </w:rPr>
              <w:t>л</w:t>
            </w:r>
            <w:r w:rsidRPr="00716947">
              <w:rPr>
                <w:color w:val="000000"/>
                <w:spacing w:val="4"/>
                <w:sz w:val="24"/>
                <w:szCs w:val="24"/>
              </w:rPr>
              <w:t>о</w:t>
            </w:r>
            <w:r w:rsidRPr="00716947">
              <w:rPr>
                <w:color w:val="000000"/>
                <w:sz w:val="24"/>
                <w:szCs w:val="24"/>
              </w:rPr>
              <w:t>л</w:t>
            </w:r>
            <w:proofErr w:type="spellEnd"/>
            <w:r w:rsidRPr="00716947">
              <w:rPr>
                <w:color w:val="000000"/>
                <w:sz w:val="24"/>
                <w:szCs w:val="24"/>
              </w:rPr>
              <w:t>.</w:t>
            </w:r>
            <w:r w:rsidRPr="00716947">
              <w:rPr>
                <w:color w:val="000000"/>
                <w:spacing w:val="4"/>
                <w:sz w:val="24"/>
                <w:szCs w:val="24"/>
              </w:rPr>
              <w:t xml:space="preserve"> </w:t>
            </w:r>
            <w:r w:rsidRPr="00716947">
              <w:rPr>
                <w:color w:val="000000"/>
                <w:spacing w:val="1"/>
                <w:sz w:val="24"/>
                <w:szCs w:val="24"/>
              </w:rPr>
              <w:t>н</w:t>
            </w:r>
            <w:r w:rsidRPr="00716947">
              <w:rPr>
                <w:color w:val="000000"/>
                <w:sz w:val="24"/>
                <w:szCs w:val="24"/>
              </w:rPr>
              <w:t>а</w:t>
            </w:r>
            <w:r w:rsidRPr="00716947">
              <w:rPr>
                <w:color w:val="000000"/>
                <w:spacing w:val="-9"/>
                <w:sz w:val="24"/>
                <w:szCs w:val="24"/>
              </w:rPr>
              <w:t>у</w:t>
            </w:r>
            <w:r w:rsidRPr="00716947">
              <w:rPr>
                <w:color w:val="000000"/>
                <w:spacing w:val="-1"/>
                <w:sz w:val="24"/>
                <w:szCs w:val="24"/>
              </w:rPr>
              <w:t>к</w:t>
            </w:r>
            <w:r w:rsidRPr="00716947">
              <w:rPr>
                <w:color w:val="000000"/>
                <w:sz w:val="24"/>
                <w:szCs w:val="24"/>
              </w:rPr>
              <w:t>,</w:t>
            </w:r>
            <w:r w:rsidRPr="00716947">
              <w:rPr>
                <w:color w:val="000000"/>
                <w:spacing w:val="4"/>
                <w:sz w:val="24"/>
                <w:szCs w:val="24"/>
              </w:rPr>
              <w:t xml:space="preserve"> </w:t>
            </w:r>
            <w:r w:rsidRPr="00716947">
              <w:rPr>
                <w:color w:val="000000"/>
                <w:sz w:val="24"/>
                <w:szCs w:val="24"/>
              </w:rPr>
              <w:t>доц</w:t>
            </w:r>
            <w:r>
              <w:rPr>
                <w:color w:val="000000"/>
                <w:sz w:val="24"/>
                <w:szCs w:val="24"/>
              </w:rPr>
              <w:t>ент</w:t>
            </w:r>
          </w:p>
          <w:p w14:paraId="16F8F087" w14:textId="77777777" w:rsidR="00924839" w:rsidRPr="00716947" w:rsidRDefault="00924839" w:rsidP="00924839">
            <w:pPr>
              <w:ind w:right="412"/>
              <w:rPr>
                <w:color w:val="000000"/>
                <w:sz w:val="24"/>
                <w:szCs w:val="24"/>
              </w:rPr>
            </w:pPr>
            <w:r>
              <w:rPr>
                <w:color w:val="000000"/>
                <w:sz w:val="24"/>
                <w:szCs w:val="24"/>
              </w:rPr>
              <w:t>доцент</w:t>
            </w:r>
            <w:r w:rsidRPr="00716947">
              <w:rPr>
                <w:color w:val="000000"/>
                <w:sz w:val="24"/>
                <w:szCs w:val="24"/>
              </w:rPr>
              <w:t xml:space="preserve">. </w:t>
            </w:r>
            <w:r w:rsidRPr="00716947">
              <w:rPr>
                <w:color w:val="000000"/>
                <w:spacing w:val="-1"/>
                <w:sz w:val="24"/>
                <w:szCs w:val="24"/>
              </w:rPr>
              <w:t>каф</w:t>
            </w:r>
            <w:r w:rsidRPr="00716947">
              <w:rPr>
                <w:color w:val="000000"/>
                <w:sz w:val="24"/>
                <w:szCs w:val="24"/>
              </w:rPr>
              <w:t>.</w:t>
            </w:r>
            <w:r w:rsidRPr="00716947">
              <w:rPr>
                <w:color w:val="000000"/>
                <w:spacing w:val="3"/>
                <w:sz w:val="24"/>
                <w:szCs w:val="24"/>
              </w:rPr>
              <w:t xml:space="preserve"> </w:t>
            </w:r>
            <w:r w:rsidRPr="00716947">
              <w:rPr>
                <w:color w:val="000000"/>
                <w:spacing w:val="-4"/>
                <w:sz w:val="24"/>
                <w:szCs w:val="24"/>
              </w:rPr>
              <w:t>філології</w:t>
            </w:r>
            <w:r w:rsidRPr="00716947">
              <w:rPr>
                <w:color w:val="000000"/>
                <w:spacing w:val="2"/>
                <w:sz w:val="24"/>
                <w:szCs w:val="24"/>
              </w:rPr>
              <w:t xml:space="preserve"> </w:t>
            </w:r>
            <w:r w:rsidRPr="00716947">
              <w:rPr>
                <w:color w:val="000000"/>
                <w:sz w:val="24"/>
                <w:szCs w:val="24"/>
              </w:rPr>
              <w:t>та</w:t>
            </w:r>
            <w:r w:rsidRPr="00716947">
              <w:rPr>
                <w:color w:val="000000"/>
                <w:spacing w:val="2"/>
                <w:sz w:val="24"/>
                <w:szCs w:val="24"/>
              </w:rPr>
              <w:t xml:space="preserve"> </w:t>
            </w:r>
            <w:r w:rsidRPr="00716947">
              <w:rPr>
                <w:color w:val="000000"/>
                <w:spacing w:val="1"/>
                <w:sz w:val="24"/>
                <w:szCs w:val="24"/>
              </w:rPr>
              <w:t>п</w:t>
            </w:r>
            <w:r w:rsidRPr="00716947">
              <w:rPr>
                <w:color w:val="000000"/>
                <w:sz w:val="24"/>
                <w:szCs w:val="24"/>
              </w:rPr>
              <w:t>ерекладу</w:t>
            </w:r>
          </w:p>
          <w:p w14:paraId="67302988" w14:textId="77777777" w:rsidR="00924839" w:rsidRDefault="00924839" w:rsidP="00924839">
            <w:pPr>
              <w:rPr>
                <w:color w:val="000000"/>
                <w:sz w:val="24"/>
                <w:szCs w:val="24"/>
              </w:rPr>
            </w:pPr>
            <w:r w:rsidRPr="006C41BD">
              <w:rPr>
                <w:color w:val="000000"/>
                <w:spacing w:val="3"/>
                <w:sz w:val="24"/>
                <w:szCs w:val="24"/>
              </w:rPr>
              <w:t>a.v.bezrukov@ust.edu.ua</w:t>
            </w:r>
          </w:p>
          <w:p w14:paraId="3DB632FA" w14:textId="77777777" w:rsidR="00924839" w:rsidRDefault="00924839" w:rsidP="00924839">
            <w:pPr>
              <w:rPr>
                <w:color w:val="000000"/>
                <w:spacing w:val="3"/>
                <w:sz w:val="24"/>
                <w:szCs w:val="24"/>
              </w:rPr>
            </w:pPr>
            <w:r w:rsidRPr="006C41BD">
              <w:rPr>
                <w:color w:val="000000"/>
                <w:spacing w:val="3"/>
                <w:sz w:val="24"/>
                <w:szCs w:val="24"/>
                <w:lang w:val="en-US"/>
              </w:rPr>
              <w:t>https</w:t>
            </w:r>
            <w:r w:rsidRPr="006C41BD">
              <w:rPr>
                <w:color w:val="000000"/>
                <w:spacing w:val="3"/>
                <w:sz w:val="24"/>
                <w:szCs w:val="24"/>
              </w:rPr>
              <w:t>://</w:t>
            </w:r>
            <w:proofErr w:type="spellStart"/>
            <w:r w:rsidRPr="006C41BD">
              <w:rPr>
                <w:color w:val="000000"/>
                <w:spacing w:val="3"/>
                <w:sz w:val="24"/>
                <w:szCs w:val="24"/>
                <w:lang w:val="en-US"/>
              </w:rPr>
              <w:t>ust</w:t>
            </w:r>
            <w:proofErr w:type="spellEnd"/>
            <w:r w:rsidRPr="006C41BD">
              <w:rPr>
                <w:color w:val="000000"/>
                <w:spacing w:val="3"/>
                <w:sz w:val="24"/>
                <w:szCs w:val="24"/>
              </w:rPr>
              <w:t>.</w:t>
            </w:r>
            <w:proofErr w:type="spellStart"/>
            <w:r w:rsidRPr="006C41BD">
              <w:rPr>
                <w:color w:val="000000"/>
                <w:spacing w:val="3"/>
                <w:sz w:val="24"/>
                <w:szCs w:val="24"/>
                <w:lang w:val="en-US"/>
              </w:rPr>
              <w:t>edu</w:t>
            </w:r>
            <w:proofErr w:type="spellEnd"/>
            <w:r w:rsidRPr="006C41BD">
              <w:rPr>
                <w:color w:val="000000"/>
                <w:spacing w:val="3"/>
                <w:sz w:val="24"/>
                <w:szCs w:val="24"/>
              </w:rPr>
              <w:t>.</w:t>
            </w:r>
            <w:proofErr w:type="spellStart"/>
            <w:r w:rsidRPr="006C41BD">
              <w:rPr>
                <w:color w:val="000000"/>
                <w:spacing w:val="3"/>
                <w:sz w:val="24"/>
                <w:szCs w:val="24"/>
                <w:lang w:val="en-US"/>
              </w:rPr>
              <w:t>ua</w:t>
            </w:r>
            <w:proofErr w:type="spellEnd"/>
            <w:r w:rsidRPr="006C41BD">
              <w:rPr>
                <w:color w:val="000000"/>
                <w:spacing w:val="3"/>
                <w:sz w:val="24"/>
                <w:szCs w:val="24"/>
              </w:rPr>
              <w:t>/</w:t>
            </w:r>
            <w:r w:rsidRPr="006C41BD">
              <w:rPr>
                <w:color w:val="000000"/>
                <w:spacing w:val="3"/>
                <w:sz w:val="24"/>
                <w:szCs w:val="24"/>
                <w:lang w:val="en-US"/>
              </w:rPr>
              <w:t>faculty</w:t>
            </w:r>
            <w:r w:rsidRPr="006C41BD">
              <w:rPr>
                <w:color w:val="000000"/>
                <w:spacing w:val="3"/>
                <w:sz w:val="24"/>
                <w:szCs w:val="24"/>
              </w:rPr>
              <w:t>/</w:t>
            </w:r>
            <w:proofErr w:type="spellStart"/>
            <w:r w:rsidRPr="006C41BD">
              <w:rPr>
                <w:color w:val="000000"/>
                <w:spacing w:val="3"/>
                <w:sz w:val="24"/>
                <w:szCs w:val="24"/>
                <w:lang w:val="en-US"/>
              </w:rPr>
              <w:t>emt</w:t>
            </w:r>
            <w:proofErr w:type="spellEnd"/>
            <w:r w:rsidRPr="006C41BD">
              <w:rPr>
                <w:color w:val="000000"/>
                <w:spacing w:val="3"/>
                <w:sz w:val="24"/>
                <w:szCs w:val="24"/>
              </w:rPr>
              <w:t>/</w:t>
            </w:r>
            <w:proofErr w:type="spellStart"/>
            <w:r w:rsidRPr="006C41BD">
              <w:rPr>
                <w:color w:val="000000"/>
                <w:spacing w:val="3"/>
                <w:sz w:val="24"/>
                <w:szCs w:val="24"/>
                <w:lang w:val="en-US"/>
              </w:rPr>
              <w:t>kafedra</w:t>
            </w:r>
            <w:proofErr w:type="spellEnd"/>
            <w:r w:rsidRPr="006C41BD">
              <w:rPr>
                <w:color w:val="000000"/>
                <w:spacing w:val="3"/>
                <w:sz w:val="24"/>
                <w:szCs w:val="24"/>
              </w:rPr>
              <w:t>/</w:t>
            </w:r>
            <w:r w:rsidRPr="006C41BD">
              <w:rPr>
                <w:color w:val="000000"/>
                <w:spacing w:val="3"/>
                <w:sz w:val="24"/>
                <w:szCs w:val="24"/>
                <w:lang w:val="en-US"/>
              </w:rPr>
              <w:t>ftp</w:t>
            </w:r>
            <w:r w:rsidRPr="006C41BD">
              <w:rPr>
                <w:color w:val="000000"/>
                <w:spacing w:val="3"/>
                <w:sz w:val="24"/>
                <w:szCs w:val="24"/>
              </w:rPr>
              <w:t>/</w:t>
            </w:r>
            <w:proofErr w:type="spellStart"/>
            <w:r w:rsidRPr="006C41BD">
              <w:rPr>
                <w:color w:val="000000"/>
                <w:spacing w:val="3"/>
                <w:sz w:val="24"/>
                <w:szCs w:val="24"/>
                <w:lang w:val="en-US"/>
              </w:rPr>
              <w:t>sostav</w:t>
            </w:r>
            <w:proofErr w:type="spellEnd"/>
            <w:r w:rsidRPr="006C41BD">
              <w:rPr>
                <w:color w:val="000000"/>
                <w:spacing w:val="3"/>
                <w:sz w:val="24"/>
                <w:szCs w:val="24"/>
              </w:rPr>
              <w:t>/</w:t>
            </w:r>
            <w:r w:rsidRPr="006C41BD">
              <w:rPr>
                <w:color w:val="000000"/>
                <w:spacing w:val="3"/>
                <w:sz w:val="24"/>
                <w:szCs w:val="24"/>
                <w:lang w:val="en-US"/>
              </w:rPr>
              <w:t>personal</w:t>
            </w:r>
            <w:r w:rsidRPr="006C41BD">
              <w:rPr>
                <w:color w:val="000000"/>
                <w:spacing w:val="3"/>
                <w:sz w:val="24"/>
                <w:szCs w:val="24"/>
              </w:rPr>
              <w:t>_</w:t>
            </w:r>
            <w:r w:rsidRPr="006C41BD">
              <w:rPr>
                <w:color w:val="000000"/>
                <w:spacing w:val="3"/>
                <w:sz w:val="24"/>
                <w:szCs w:val="24"/>
                <w:lang w:val="en-US"/>
              </w:rPr>
              <w:t>page</w:t>
            </w:r>
            <w:r w:rsidRPr="006C41BD">
              <w:rPr>
                <w:color w:val="000000"/>
                <w:spacing w:val="3"/>
                <w:sz w:val="24"/>
                <w:szCs w:val="24"/>
              </w:rPr>
              <w:t>/265</w:t>
            </w:r>
          </w:p>
          <w:p w14:paraId="0B7222A7" w14:textId="4A9B0A94" w:rsidR="00D13E18" w:rsidRPr="00D13E18" w:rsidRDefault="00924839" w:rsidP="00924839">
            <w:pPr>
              <w:ind w:right="-20"/>
              <w:rPr>
                <w:color w:val="000000"/>
                <w:spacing w:val="3"/>
                <w:sz w:val="24"/>
                <w:szCs w:val="24"/>
              </w:rPr>
            </w:pPr>
            <w:r>
              <w:rPr>
                <w:color w:val="000000"/>
                <w:spacing w:val="3"/>
                <w:sz w:val="24"/>
                <w:szCs w:val="24"/>
              </w:rPr>
              <w:t xml:space="preserve">УДУНТ, вул. Лазаряна, 2, </w:t>
            </w:r>
            <w:proofErr w:type="spellStart"/>
            <w:r>
              <w:rPr>
                <w:color w:val="000000"/>
                <w:spacing w:val="3"/>
                <w:sz w:val="24"/>
                <w:szCs w:val="24"/>
              </w:rPr>
              <w:t>ауд</w:t>
            </w:r>
            <w:proofErr w:type="spellEnd"/>
            <w:r>
              <w:rPr>
                <w:color w:val="000000"/>
                <w:spacing w:val="3"/>
                <w:sz w:val="24"/>
                <w:szCs w:val="24"/>
              </w:rPr>
              <w:t>. 5402</w:t>
            </w:r>
          </w:p>
        </w:tc>
      </w:tr>
    </w:tbl>
    <w:p w14:paraId="1ECE55EE" w14:textId="77777777" w:rsidR="00D7334F" w:rsidRDefault="00D7334F" w:rsidP="006C41BD">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3397"/>
        <w:gridCol w:w="5954"/>
      </w:tblGrid>
      <w:tr w:rsidR="00D7334F" w14:paraId="4DBAB52C" w14:textId="77777777" w:rsidTr="002076C2">
        <w:tc>
          <w:tcPr>
            <w:tcW w:w="3397" w:type="dxa"/>
          </w:tcPr>
          <w:p w14:paraId="6CC35E8E" w14:textId="77777777" w:rsidR="00D7334F" w:rsidRDefault="00D7334F" w:rsidP="006C41BD">
            <w:pPr>
              <w:rPr>
                <w:b/>
                <w:bCs/>
                <w:color w:val="244061"/>
                <w:sz w:val="24"/>
                <w:szCs w:val="24"/>
              </w:rPr>
            </w:pPr>
            <w:r>
              <w:rPr>
                <w:b/>
                <w:color w:val="244061"/>
                <w:sz w:val="24"/>
                <w:szCs w:val="24"/>
              </w:rPr>
              <w:t>Передумови вивчення дисципліни</w:t>
            </w:r>
          </w:p>
        </w:tc>
        <w:tc>
          <w:tcPr>
            <w:tcW w:w="5954" w:type="dxa"/>
          </w:tcPr>
          <w:p w14:paraId="3B6A8A8E" w14:textId="77777777" w:rsidR="00AB4410" w:rsidRDefault="00D870AE" w:rsidP="00CB1B31">
            <w:pPr>
              <w:pStyle w:val="a8"/>
              <w:rPr>
                <w:color w:val="000000" w:themeColor="text1"/>
              </w:rPr>
            </w:pPr>
            <w:r w:rsidRPr="00444119">
              <w:rPr>
                <w:color w:val="000000" w:themeColor="text1"/>
              </w:rPr>
              <w:t>Практичний курс основної іноземної мови (англійська)</w:t>
            </w:r>
          </w:p>
          <w:p w14:paraId="7C0D470F" w14:textId="77777777" w:rsidR="00D870AE" w:rsidRDefault="00D870AE" w:rsidP="00CB1B31">
            <w:pPr>
              <w:pStyle w:val="a8"/>
              <w:rPr>
                <w:color w:val="000000" w:themeColor="text1"/>
              </w:rPr>
            </w:pPr>
            <w:r w:rsidRPr="00444119">
              <w:rPr>
                <w:color w:val="000000" w:themeColor="text1"/>
              </w:rPr>
              <w:t>Вступ до перекладознавства</w:t>
            </w:r>
          </w:p>
          <w:p w14:paraId="6421BDE7" w14:textId="77777777" w:rsidR="00D870AE" w:rsidRDefault="00D870AE" w:rsidP="00CB1B31">
            <w:pPr>
              <w:pStyle w:val="a8"/>
              <w:rPr>
                <w:color w:val="000000" w:themeColor="text1"/>
              </w:rPr>
            </w:pPr>
            <w:r w:rsidRPr="00444119">
              <w:rPr>
                <w:color w:val="000000" w:themeColor="text1"/>
              </w:rPr>
              <w:t>Практика перекладу з основної іноземної мови (англійська)</w:t>
            </w:r>
          </w:p>
          <w:p w14:paraId="29EBEFA4" w14:textId="77777777" w:rsidR="00D870AE" w:rsidRDefault="00D870AE" w:rsidP="00CB1B31">
            <w:pPr>
              <w:pStyle w:val="a8"/>
            </w:pPr>
            <w:r>
              <w:t>Навчальна практика</w:t>
            </w:r>
          </w:p>
          <w:p w14:paraId="1E0F5849" w14:textId="15518F32" w:rsidR="00D870AE" w:rsidRPr="00CB1B31" w:rsidRDefault="00D870AE" w:rsidP="00CB1B31">
            <w:pPr>
              <w:pStyle w:val="a8"/>
            </w:pPr>
            <w:r w:rsidRPr="00D870AE">
              <w:t>Основи інформатики та прикладної лінгвістики</w:t>
            </w:r>
            <w:r>
              <w:t> </w:t>
            </w:r>
            <w:r w:rsidRPr="00D870AE">
              <w:t>/</w:t>
            </w:r>
            <w:r>
              <w:t xml:space="preserve"> </w:t>
            </w:r>
            <w:r w:rsidRPr="00D870AE">
              <w:t>Прикладна лінгвістика та сучасні проблеми перекладознавства</w:t>
            </w:r>
            <w:r>
              <w:t xml:space="preserve"> </w:t>
            </w:r>
            <w:r w:rsidRPr="00D870AE">
              <w:t>/</w:t>
            </w:r>
            <w:r>
              <w:t xml:space="preserve"> </w:t>
            </w:r>
            <w:r w:rsidRPr="00D870AE">
              <w:t xml:space="preserve">Основи </w:t>
            </w:r>
            <w:proofErr w:type="spellStart"/>
            <w:r w:rsidRPr="00D870AE">
              <w:t>прагмалінгвістики</w:t>
            </w:r>
            <w:proofErr w:type="spellEnd"/>
            <w:r w:rsidRPr="00D870AE">
              <w:t xml:space="preserve"> і переклад</w:t>
            </w:r>
            <w:r>
              <w:t xml:space="preserve"> </w:t>
            </w:r>
            <w:r w:rsidRPr="00D870AE">
              <w:t>/</w:t>
            </w:r>
            <w:r>
              <w:t xml:space="preserve"> </w:t>
            </w:r>
            <w:r w:rsidRPr="00D870AE">
              <w:t xml:space="preserve">Інформатизація </w:t>
            </w:r>
            <w:proofErr w:type="spellStart"/>
            <w:r w:rsidRPr="00D870AE">
              <w:t>мовної</w:t>
            </w:r>
            <w:proofErr w:type="spellEnd"/>
            <w:r w:rsidRPr="00D870AE">
              <w:t xml:space="preserve"> освіти</w:t>
            </w:r>
          </w:p>
        </w:tc>
      </w:tr>
      <w:tr w:rsidR="00D7334F" w14:paraId="0007C3B7" w14:textId="77777777" w:rsidTr="002076C2">
        <w:tc>
          <w:tcPr>
            <w:tcW w:w="3397" w:type="dxa"/>
          </w:tcPr>
          <w:p w14:paraId="0EC52BDC" w14:textId="77777777" w:rsidR="00D7334F" w:rsidRDefault="00D7334F" w:rsidP="006C41BD">
            <w:pPr>
              <w:rPr>
                <w:b/>
                <w:bCs/>
                <w:color w:val="244061"/>
                <w:sz w:val="24"/>
                <w:szCs w:val="24"/>
              </w:rPr>
            </w:pPr>
            <w:r>
              <w:rPr>
                <w:b/>
                <w:color w:val="244061"/>
                <w:sz w:val="24"/>
                <w:szCs w:val="24"/>
              </w:rPr>
              <w:t>Мета навчальної дисципліни</w:t>
            </w:r>
          </w:p>
        </w:tc>
        <w:tc>
          <w:tcPr>
            <w:tcW w:w="5954" w:type="dxa"/>
          </w:tcPr>
          <w:p w14:paraId="3D30465A" w14:textId="60CDBD12" w:rsidR="00D7334F" w:rsidRPr="00CE7422" w:rsidRDefault="00CE7422" w:rsidP="00CE7422">
            <w:pPr>
              <w:jc w:val="both"/>
              <w:rPr>
                <w:sz w:val="28"/>
                <w:szCs w:val="28"/>
              </w:rPr>
            </w:pPr>
            <w:r w:rsidRPr="00CE7422">
              <w:rPr>
                <w:i/>
                <w:sz w:val="24"/>
                <w:szCs w:val="24"/>
              </w:rPr>
              <w:t>Метою</w:t>
            </w:r>
            <w:r w:rsidRPr="00CE7422">
              <w:rPr>
                <w:sz w:val="24"/>
                <w:szCs w:val="24"/>
              </w:rPr>
              <w:t xml:space="preserve"> </w:t>
            </w:r>
            <w:r w:rsidR="00D870AE">
              <w:rPr>
                <w:sz w:val="24"/>
                <w:szCs w:val="24"/>
              </w:rPr>
              <w:t xml:space="preserve">практики </w:t>
            </w:r>
            <w:r w:rsidRPr="00CE7422">
              <w:rPr>
                <w:sz w:val="24"/>
                <w:szCs w:val="24"/>
              </w:rPr>
              <w:t xml:space="preserve">є набуття студентами практичних навичок та умінь </w:t>
            </w:r>
            <w:r w:rsidR="009D6D9A">
              <w:rPr>
                <w:sz w:val="24"/>
                <w:szCs w:val="24"/>
              </w:rPr>
              <w:t>роботи із текстами ЗМІ, перекладу відповідної документації</w:t>
            </w:r>
            <w:r w:rsidRPr="00CE7422">
              <w:rPr>
                <w:sz w:val="24"/>
                <w:szCs w:val="24"/>
              </w:rPr>
              <w:t>.</w:t>
            </w:r>
          </w:p>
        </w:tc>
      </w:tr>
      <w:tr w:rsidR="00887E98" w14:paraId="3BFA9BD1" w14:textId="77777777" w:rsidTr="002076C2">
        <w:tc>
          <w:tcPr>
            <w:tcW w:w="3397" w:type="dxa"/>
          </w:tcPr>
          <w:p w14:paraId="20AF13C0" w14:textId="474C3881" w:rsidR="00887E98" w:rsidRDefault="00887E98" w:rsidP="006C41BD">
            <w:pPr>
              <w:rPr>
                <w:b/>
                <w:color w:val="244061"/>
                <w:sz w:val="24"/>
                <w:szCs w:val="24"/>
              </w:rPr>
            </w:pPr>
            <w:r>
              <w:rPr>
                <w:b/>
                <w:color w:val="244061"/>
                <w:sz w:val="24"/>
                <w:szCs w:val="24"/>
              </w:rPr>
              <w:t>Програмні результати навчання</w:t>
            </w:r>
          </w:p>
        </w:tc>
        <w:tc>
          <w:tcPr>
            <w:tcW w:w="5954" w:type="dxa"/>
          </w:tcPr>
          <w:p w14:paraId="52207A30" w14:textId="77777777" w:rsidR="00887E98" w:rsidRPr="00743D55" w:rsidRDefault="00887E98" w:rsidP="00887E98">
            <w:pPr>
              <w:jc w:val="both"/>
              <w:rPr>
                <w:sz w:val="24"/>
                <w:szCs w:val="24"/>
              </w:rPr>
            </w:pPr>
            <w:r w:rsidRPr="00743D55">
              <w:rPr>
                <w:sz w:val="24"/>
                <w:szCs w:val="24"/>
              </w:rPr>
              <w:t>ПРН 1. Вільно спілкуватися з професійних питань із фахівцями та нефахівцями державною та іноземною(</w:t>
            </w:r>
            <w:proofErr w:type="spellStart"/>
            <w:r w:rsidRPr="00743D55">
              <w:rPr>
                <w:sz w:val="24"/>
                <w:szCs w:val="24"/>
              </w:rPr>
              <w:t>ими</w:t>
            </w:r>
            <w:proofErr w:type="spellEnd"/>
            <w:r w:rsidRPr="00743D55">
              <w:rPr>
                <w:sz w:val="24"/>
                <w:szCs w:val="24"/>
              </w:rPr>
              <w:t xml:space="preserve">) мовами усно й письмово, використовувати їх для організації ефективної міжкультурної комунікації. </w:t>
            </w:r>
          </w:p>
          <w:p w14:paraId="42FC6EA9" w14:textId="77777777" w:rsidR="00887E98" w:rsidRPr="00743D55" w:rsidRDefault="00887E98" w:rsidP="00887E98">
            <w:pPr>
              <w:jc w:val="both"/>
              <w:rPr>
                <w:sz w:val="24"/>
                <w:szCs w:val="24"/>
              </w:rPr>
            </w:pPr>
            <w:r w:rsidRPr="00743D55">
              <w:rPr>
                <w:sz w:val="24"/>
                <w:szCs w:val="24"/>
              </w:rPr>
              <w:t xml:space="preserve">ПРН 2. Ефективно працювати з інформацією: добирати необхідну інформацію з різних джерел, зокрема з фахової літератури та електронних баз, критично </w:t>
            </w:r>
            <w:r w:rsidRPr="00743D55">
              <w:rPr>
                <w:sz w:val="24"/>
                <w:szCs w:val="24"/>
              </w:rPr>
              <w:lastRenderedPageBreak/>
              <w:t>аналізувати й інтерпретувати її, впорядковувати, класифікувати й систематизувати.</w:t>
            </w:r>
          </w:p>
          <w:p w14:paraId="692E2076" w14:textId="77777777" w:rsidR="00887E98" w:rsidRPr="00743D55" w:rsidRDefault="00887E98" w:rsidP="00887E98">
            <w:pPr>
              <w:jc w:val="both"/>
              <w:rPr>
                <w:sz w:val="24"/>
                <w:szCs w:val="24"/>
              </w:rPr>
            </w:pPr>
            <w:r w:rsidRPr="00743D55">
              <w:rPr>
                <w:sz w:val="24"/>
                <w:szCs w:val="24"/>
              </w:rPr>
              <w:t>ПРН</w:t>
            </w:r>
            <w:r>
              <w:rPr>
                <w:sz w:val="24"/>
                <w:szCs w:val="24"/>
              </w:rPr>
              <w:t> </w:t>
            </w:r>
            <w:r w:rsidRPr="00743D55">
              <w:rPr>
                <w:sz w:val="24"/>
                <w:szCs w:val="24"/>
              </w:rPr>
              <w:t>3. Організовувати процес свого навчання й самоосвіти.</w:t>
            </w:r>
          </w:p>
          <w:p w14:paraId="29A02B41" w14:textId="77777777" w:rsidR="00887E98" w:rsidRPr="00743D55" w:rsidRDefault="00887E98" w:rsidP="00887E98">
            <w:pPr>
              <w:jc w:val="both"/>
              <w:rPr>
                <w:sz w:val="24"/>
                <w:szCs w:val="24"/>
              </w:rPr>
            </w:pPr>
            <w:r w:rsidRPr="00743D55">
              <w:rPr>
                <w:sz w:val="24"/>
                <w:szCs w:val="24"/>
              </w:rPr>
              <w:t>ПРН 5. Співпрацювати з колегами, представниками інших культур та релігій, прибічниками різних політичних поглядів тощо.</w:t>
            </w:r>
          </w:p>
          <w:p w14:paraId="00A83508" w14:textId="77777777" w:rsidR="00887E98" w:rsidRPr="00743D55" w:rsidRDefault="00887E98" w:rsidP="00887E98">
            <w:pPr>
              <w:jc w:val="both"/>
              <w:rPr>
                <w:sz w:val="24"/>
                <w:szCs w:val="24"/>
              </w:rPr>
            </w:pPr>
            <w:r w:rsidRPr="00743D55">
              <w:rPr>
                <w:sz w:val="24"/>
                <w:szCs w:val="24"/>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14:paraId="50073445" w14:textId="77777777" w:rsidR="00887E98" w:rsidRPr="00743D55" w:rsidRDefault="00887E98" w:rsidP="00887E98">
            <w:pPr>
              <w:pStyle w:val="a8"/>
            </w:pPr>
            <w:r w:rsidRPr="00743D55">
              <w:t>ПРН</w:t>
            </w:r>
            <w:r>
              <w:t> </w:t>
            </w:r>
            <w:r w:rsidRPr="00743D55">
              <w:t xml:space="preserve">11. Знати принципи, технології і прийоми створення усних і письмових текстів різних жанрів і стилів державною та іноземною (іноземними) мовами. </w:t>
            </w:r>
          </w:p>
          <w:p w14:paraId="3F6D1608" w14:textId="77777777" w:rsidR="00887E98" w:rsidRPr="00743D55" w:rsidRDefault="00887E98" w:rsidP="00887E98">
            <w:pPr>
              <w:jc w:val="both"/>
              <w:rPr>
                <w:sz w:val="24"/>
                <w:szCs w:val="24"/>
              </w:rPr>
            </w:pPr>
            <w:r w:rsidRPr="00743D55">
              <w:rPr>
                <w:sz w:val="24"/>
                <w:szCs w:val="24"/>
              </w:rPr>
              <w:t xml:space="preserve">ПРН 15. Здійснювати лінгвістичний, літературознавчий та спеціальний філологічний аналіз текстів різних стилів і жанрів. </w:t>
            </w:r>
          </w:p>
          <w:p w14:paraId="56F3037A" w14:textId="77777777" w:rsidR="00887E98" w:rsidRPr="00743D55" w:rsidRDefault="00887E98" w:rsidP="00887E98">
            <w:pPr>
              <w:pStyle w:val="af2"/>
              <w:spacing w:after="0"/>
              <w:ind w:left="0"/>
              <w:rPr>
                <w:sz w:val="24"/>
                <w:szCs w:val="24"/>
              </w:rPr>
            </w:pPr>
            <w:r w:rsidRPr="00743D55">
              <w:rPr>
                <w:sz w:val="24"/>
                <w:szCs w:val="24"/>
              </w:rPr>
              <w:t xml:space="preserve">ПРН 16. Знати й розуміти основні поняття, теорії та концепції обраної філологічної спеціалізації: мовознавства, літературознавства, перекладознавства, прикладної лінгвістики; уміти застосовувати їх у професійній діяльності. </w:t>
            </w:r>
          </w:p>
          <w:p w14:paraId="43D93F9A" w14:textId="77777777" w:rsidR="00887E98" w:rsidRPr="00743D55" w:rsidRDefault="00887E98" w:rsidP="00887E98">
            <w:pPr>
              <w:jc w:val="both"/>
              <w:rPr>
                <w:sz w:val="24"/>
                <w:szCs w:val="24"/>
              </w:rPr>
            </w:pPr>
            <w:r w:rsidRPr="00743D55">
              <w:rPr>
                <w:sz w:val="24"/>
                <w:szCs w:val="24"/>
              </w:rPr>
              <w:t>ПРН 21. Інтерпретувати й перекладати тексти різних стилів і жанрів.</w:t>
            </w:r>
          </w:p>
          <w:p w14:paraId="0069E073" w14:textId="77777777" w:rsidR="00887E98" w:rsidRPr="00743D55" w:rsidRDefault="00887E98" w:rsidP="00887E98">
            <w:pPr>
              <w:jc w:val="both"/>
              <w:rPr>
                <w:sz w:val="24"/>
                <w:szCs w:val="24"/>
              </w:rPr>
            </w:pPr>
            <w:r w:rsidRPr="00743D55">
              <w:rPr>
                <w:sz w:val="24"/>
                <w:szCs w:val="24"/>
              </w:rPr>
              <w:t>ПРН 22. Знати і розуміти процеси освіти, навчання і виховання.</w:t>
            </w:r>
          </w:p>
          <w:p w14:paraId="779576C7" w14:textId="78D445A9" w:rsidR="00887E98" w:rsidRPr="00CE7422" w:rsidRDefault="00887E98" w:rsidP="00887E98">
            <w:pPr>
              <w:jc w:val="both"/>
              <w:rPr>
                <w:i/>
                <w:sz w:val="24"/>
                <w:szCs w:val="24"/>
              </w:rPr>
            </w:pPr>
            <w:r w:rsidRPr="00743D55">
              <w:rPr>
                <w:sz w:val="24"/>
                <w:szCs w:val="24"/>
              </w:rPr>
              <w:t>ПРН 23. Мати наукові знання, уміння і навички, які забезпечують всебічний розвиток розумових здібностей студентів; формувати світогляд, духовність, поведінку, усвідомлення свого обов’язку і відповідальності; готувати до трудової діяльності.</w:t>
            </w:r>
          </w:p>
        </w:tc>
      </w:tr>
      <w:tr w:rsidR="00D7334F" w14:paraId="51CE4CD4" w14:textId="77777777" w:rsidTr="002076C2">
        <w:tc>
          <w:tcPr>
            <w:tcW w:w="3397" w:type="dxa"/>
          </w:tcPr>
          <w:p w14:paraId="2D80C8F3" w14:textId="77777777" w:rsidR="00D7334F" w:rsidRDefault="00D7334F" w:rsidP="006C41BD">
            <w:pPr>
              <w:rPr>
                <w:b/>
                <w:bCs/>
                <w:color w:val="244061"/>
                <w:sz w:val="24"/>
                <w:szCs w:val="24"/>
              </w:rPr>
            </w:pPr>
            <w:r>
              <w:rPr>
                <w:b/>
                <w:color w:val="244061"/>
                <w:sz w:val="24"/>
                <w:szCs w:val="24"/>
              </w:rPr>
              <w:lastRenderedPageBreak/>
              <w:t>Зміст дисципліни</w:t>
            </w:r>
          </w:p>
        </w:tc>
        <w:tc>
          <w:tcPr>
            <w:tcW w:w="5954" w:type="dxa"/>
          </w:tcPr>
          <w:p w14:paraId="47BF93BB" w14:textId="7E21B6A4" w:rsidR="00D7334F" w:rsidRPr="00CE7422" w:rsidRDefault="00CE7422" w:rsidP="008200D6">
            <w:pPr>
              <w:pStyle w:val="2"/>
              <w:rPr>
                <w:i/>
                <w:iCs/>
              </w:rPr>
            </w:pPr>
            <w:r w:rsidRPr="00CE7422">
              <w:rPr>
                <w:i/>
                <w:iCs/>
              </w:rPr>
              <w:t>Практичні заняття</w:t>
            </w:r>
          </w:p>
          <w:p w14:paraId="23AE8739" w14:textId="77777777" w:rsidR="009D6D9A" w:rsidRDefault="009D6D9A" w:rsidP="00CE7422">
            <w:pPr>
              <w:jc w:val="both"/>
              <w:rPr>
                <w:sz w:val="24"/>
                <w:szCs w:val="24"/>
              </w:rPr>
            </w:pPr>
            <w:r w:rsidRPr="009D6D9A">
              <w:rPr>
                <w:sz w:val="24"/>
                <w:szCs w:val="24"/>
              </w:rPr>
              <w:t xml:space="preserve">Вступне заняття. </w:t>
            </w:r>
          </w:p>
          <w:p w14:paraId="24CC965D" w14:textId="2B778824" w:rsidR="009D6D9A" w:rsidRDefault="009D6D9A" w:rsidP="00CE7422">
            <w:pPr>
              <w:jc w:val="both"/>
              <w:rPr>
                <w:sz w:val="24"/>
                <w:szCs w:val="24"/>
              </w:rPr>
            </w:pPr>
            <w:r w:rsidRPr="009D6D9A">
              <w:rPr>
                <w:sz w:val="24"/>
                <w:szCs w:val="24"/>
              </w:rPr>
              <w:t xml:space="preserve">Цілі та </w:t>
            </w:r>
            <w:r>
              <w:rPr>
                <w:sz w:val="24"/>
                <w:szCs w:val="24"/>
              </w:rPr>
              <w:t>завдання</w:t>
            </w:r>
            <w:r w:rsidRPr="009D6D9A">
              <w:rPr>
                <w:sz w:val="24"/>
                <w:szCs w:val="24"/>
              </w:rPr>
              <w:t xml:space="preserve"> практики. </w:t>
            </w:r>
          </w:p>
          <w:p w14:paraId="352D22A3" w14:textId="77777777" w:rsidR="009D6D9A" w:rsidRDefault="009D6D9A" w:rsidP="00CE7422">
            <w:pPr>
              <w:jc w:val="both"/>
              <w:rPr>
                <w:sz w:val="24"/>
                <w:szCs w:val="24"/>
              </w:rPr>
            </w:pPr>
            <w:r w:rsidRPr="009D6D9A">
              <w:rPr>
                <w:sz w:val="24"/>
                <w:szCs w:val="24"/>
              </w:rPr>
              <w:t xml:space="preserve">Інструктаж з проходження практики і ТБ. </w:t>
            </w:r>
          </w:p>
          <w:p w14:paraId="6E350435" w14:textId="77777777" w:rsidR="009D6D9A" w:rsidRDefault="009D6D9A" w:rsidP="00CE7422">
            <w:pPr>
              <w:jc w:val="both"/>
              <w:rPr>
                <w:sz w:val="24"/>
                <w:szCs w:val="24"/>
              </w:rPr>
            </w:pPr>
            <w:r w:rsidRPr="009D6D9A">
              <w:rPr>
                <w:sz w:val="24"/>
                <w:szCs w:val="24"/>
              </w:rPr>
              <w:t xml:space="preserve">Базові категорії </w:t>
            </w:r>
            <w:proofErr w:type="spellStart"/>
            <w:r w:rsidRPr="009D6D9A">
              <w:rPr>
                <w:sz w:val="24"/>
                <w:szCs w:val="24"/>
              </w:rPr>
              <w:t>медіалінгвістики</w:t>
            </w:r>
            <w:proofErr w:type="spellEnd"/>
            <w:r w:rsidRPr="009D6D9A">
              <w:rPr>
                <w:sz w:val="24"/>
                <w:szCs w:val="24"/>
              </w:rPr>
              <w:t xml:space="preserve">. </w:t>
            </w:r>
          </w:p>
          <w:p w14:paraId="32E66457" w14:textId="77777777" w:rsidR="009D6D9A" w:rsidRDefault="009D6D9A" w:rsidP="00CE7422">
            <w:pPr>
              <w:jc w:val="both"/>
              <w:rPr>
                <w:sz w:val="24"/>
                <w:szCs w:val="24"/>
              </w:rPr>
            </w:pPr>
            <w:r w:rsidRPr="009D6D9A">
              <w:rPr>
                <w:sz w:val="24"/>
                <w:szCs w:val="24"/>
              </w:rPr>
              <w:t xml:space="preserve">Основи </w:t>
            </w:r>
            <w:proofErr w:type="spellStart"/>
            <w:r w:rsidRPr="009D6D9A">
              <w:rPr>
                <w:sz w:val="24"/>
                <w:szCs w:val="24"/>
              </w:rPr>
              <w:t>копірайтингу</w:t>
            </w:r>
            <w:proofErr w:type="spellEnd"/>
            <w:r w:rsidRPr="009D6D9A">
              <w:rPr>
                <w:sz w:val="24"/>
                <w:szCs w:val="24"/>
              </w:rPr>
              <w:t xml:space="preserve">. </w:t>
            </w:r>
          </w:p>
          <w:p w14:paraId="75FE5870" w14:textId="77777777" w:rsidR="009D6D9A" w:rsidRDefault="009D6D9A" w:rsidP="00CE7422">
            <w:pPr>
              <w:jc w:val="both"/>
              <w:rPr>
                <w:sz w:val="24"/>
                <w:szCs w:val="24"/>
              </w:rPr>
            </w:pPr>
            <w:r w:rsidRPr="009D6D9A">
              <w:rPr>
                <w:sz w:val="24"/>
                <w:szCs w:val="24"/>
              </w:rPr>
              <w:t xml:space="preserve">Створення текстів різних жанрів і стилів державною та іноземними мовами. </w:t>
            </w:r>
          </w:p>
          <w:p w14:paraId="7597EE59" w14:textId="77777777" w:rsidR="009D6D9A" w:rsidRDefault="009D6D9A" w:rsidP="00CE7422">
            <w:pPr>
              <w:jc w:val="both"/>
              <w:rPr>
                <w:sz w:val="24"/>
                <w:szCs w:val="24"/>
              </w:rPr>
            </w:pPr>
            <w:r w:rsidRPr="009D6D9A">
              <w:rPr>
                <w:sz w:val="24"/>
                <w:szCs w:val="24"/>
              </w:rPr>
              <w:t xml:space="preserve">Переклад публіцистичних текстів. </w:t>
            </w:r>
          </w:p>
          <w:p w14:paraId="69BF003F" w14:textId="77777777" w:rsidR="009D6D9A" w:rsidRDefault="009D6D9A" w:rsidP="00CE7422">
            <w:pPr>
              <w:jc w:val="both"/>
              <w:rPr>
                <w:sz w:val="24"/>
                <w:szCs w:val="24"/>
              </w:rPr>
            </w:pPr>
            <w:r w:rsidRPr="009D6D9A">
              <w:rPr>
                <w:sz w:val="24"/>
                <w:szCs w:val="24"/>
              </w:rPr>
              <w:t xml:space="preserve">Переклад текстів офіційно-ділового стилю. </w:t>
            </w:r>
          </w:p>
          <w:p w14:paraId="4E568F29" w14:textId="77777777" w:rsidR="009D6D9A" w:rsidRDefault="009D6D9A" w:rsidP="00CE7422">
            <w:pPr>
              <w:jc w:val="both"/>
              <w:rPr>
                <w:sz w:val="24"/>
                <w:szCs w:val="24"/>
              </w:rPr>
            </w:pPr>
            <w:r w:rsidRPr="009D6D9A">
              <w:rPr>
                <w:sz w:val="24"/>
                <w:szCs w:val="24"/>
              </w:rPr>
              <w:t>Написання звіту з виробничої практики у ЗМІ.</w:t>
            </w:r>
          </w:p>
          <w:p w14:paraId="40A9EBF7" w14:textId="69BEF268" w:rsidR="00CE7422" w:rsidRPr="008200D6" w:rsidRDefault="009D6D9A" w:rsidP="00CE7422">
            <w:pPr>
              <w:jc w:val="both"/>
              <w:rPr>
                <w:sz w:val="24"/>
                <w:szCs w:val="24"/>
              </w:rPr>
            </w:pPr>
            <w:r w:rsidRPr="009D6D9A">
              <w:rPr>
                <w:sz w:val="24"/>
                <w:szCs w:val="24"/>
              </w:rPr>
              <w:t>Складання термінологічного словника.</w:t>
            </w:r>
          </w:p>
        </w:tc>
      </w:tr>
      <w:tr w:rsidR="00D7334F" w14:paraId="1E8C769B" w14:textId="77777777" w:rsidTr="002076C2">
        <w:tc>
          <w:tcPr>
            <w:tcW w:w="3397" w:type="dxa"/>
          </w:tcPr>
          <w:p w14:paraId="726642A5" w14:textId="77777777" w:rsidR="00D7334F" w:rsidRDefault="00D7334F" w:rsidP="006C41BD">
            <w:pPr>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5954" w:type="dxa"/>
          </w:tcPr>
          <w:p w14:paraId="77F10E5E" w14:textId="77777777" w:rsidR="00CE7422" w:rsidRPr="00CE7422" w:rsidRDefault="00CE7422" w:rsidP="00CE7422">
            <w:pPr>
              <w:pStyle w:val="a8"/>
            </w:pPr>
            <w:r w:rsidRPr="00CE7422">
              <w:t xml:space="preserve">Поточний контроль за ходом практики, виконанням отриманих завдань проводиться протягом усього терміну проходження практики у вигляді опитування (усно чи письмово), складання спеціальної лексики, перевірки спеціальних вправ, індивідуального завдання. </w:t>
            </w:r>
          </w:p>
          <w:p w14:paraId="75C111E6" w14:textId="77777777" w:rsidR="00CE7422" w:rsidRPr="00CE7422" w:rsidRDefault="00CE7422" w:rsidP="00CE7422">
            <w:pPr>
              <w:jc w:val="both"/>
              <w:rPr>
                <w:sz w:val="24"/>
                <w:szCs w:val="24"/>
              </w:rPr>
            </w:pPr>
            <w:r w:rsidRPr="00CE7422">
              <w:rPr>
                <w:sz w:val="24"/>
                <w:szCs w:val="24"/>
              </w:rPr>
              <w:t xml:space="preserve">У разі проходження практики не на базі університету керівник практики від кафедри контролює своєчасність прибуття студентів на практику шляхом отримання оформлених бланків повідомлень, шляхом відвідування баз практики або через керівника практики від </w:t>
            </w:r>
            <w:r w:rsidRPr="00CE7422">
              <w:rPr>
                <w:sz w:val="24"/>
                <w:szCs w:val="24"/>
              </w:rPr>
              <w:lastRenderedPageBreak/>
              <w:t xml:space="preserve">відповідної бази, стежить за дотриманням умов договору на проведення виробничої практики, знаходження студентів на місцях практики, через постійний зв’язок зі студентами контролюють хід виконання програми практики та індивідуального завдання та ведення щоденника, надає допомогу. </w:t>
            </w:r>
          </w:p>
          <w:p w14:paraId="305D0A9E" w14:textId="77777777" w:rsidR="00B02574" w:rsidRDefault="00CE7422" w:rsidP="00CE7422">
            <w:pPr>
              <w:jc w:val="both"/>
              <w:rPr>
                <w:sz w:val="24"/>
                <w:szCs w:val="24"/>
              </w:rPr>
            </w:pPr>
            <w:r w:rsidRPr="00CE7422">
              <w:rPr>
                <w:sz w:val="24"/>
                <w:szCs w:val="24"/>
              </w:rPr>
              <w:t>Керівник від бази практики слідкує за дотриманням студентами правил охорони праці, техніки безпеки, виробничої санітарії та внутрішнього трудового розпорядку, виконанням календарного графіку проходження практики, у разі необхідності інформує університет про випадки порушення студентами умов договору.</w:t>
            </w:r>
          </w:p>
          <w:p w14:paraId="7C6D0EEF" w14:textId="77777777" w:rsidR="00CE7422" w:rsidRPr="00CE7422" w:rsidRDefault="00CE7422" w:rsidP="00CE7422">
            <w:pPr>
              <w:pStyle w:val="21"/>
            </w:pPr>
            <w:r w:rsidRPr="00CE7422">
              <w:t>Після закінчення практики студенти звітують про виконання програми та індивідуального завдання. Формою звітності студента є подання та захист звіту про практику з відгуком керівника практики від бази практики (у разі проходження практики поза університетом). Звіт разом подається на рецензування керівнику практики від кафедри. Після доопрацювання та остаточного погодження з керівником практики звіт в друкованому вигляді подається на захист.</w:t>
            </w:r>
          </w:p>
          <w:p w14:paraId="7EE2E839" w14:textId="77777777" w:rsidR="00CE7422" w:rsidRPr="00CE7422" w:rsidRDefault="00CE7422" w:rsidP="00CE7422">
            <w:pPr>
              <w:ind w:right="57"/>
              <w:jc w:val="both"/>
              <w:rPr>
                <w:rFonts w:eastAsia="MS Mincho"/>
                <w:sz w:val="24"/>
                <w:szCs w:val="24"/>
              </w:rPr>
            </w:pPr>
            <w:r w:rsidRPr="00CE7422">
              <w:rPr>
                <w:rFonts w:eastAsia="MS Mincho"/>
                <w:sz w:val="24"/>
                <w:szCs w:val="24"/>
              </w:rPr>
              <w:t xml:space="preserve">Звіт з виробничої практики захищається студентом перед комісією, призначеною завідувачем випускової кафедри. До складу комісії входять, як правило, керівники практики від кафедри, науково-педагогічні працівники,  а також можуть залучатися керівники від баз практики та/або </w:t>
            </w:r>
            <w:proofErr w:type="spellStart"/>
            <w:r w:rsidRPr="00CE7422">
              <w:rPr>
                <w:rFonts w:eastAsia="MS Mincho"/>
                <w:sz w:val="24"/>
                <w:szCs w:val="24"/>
              </w:rPr>
              <w:t>стейкхолдери</w:t>
            </w:r>
            <w:proofErr w:type="spellEnd"/>
            <w:r w:rsidRPr="00CE7422">
              <w:rPr>
                <w:rFonts w:eastAsia="MS Mincho"/>
                <w:sz w:val="24"/>
                <w:szCs w:val="24"/>
              </w:rPr>
              <w:t xml:space="preserve">. </w:t>
            </w:r>
          </w:p>
          <w:p w14:paraId="61F3C738" w14:textId="77777777" w:rsidR="00CE7422" w:rsidRPr="00CE7422" w:rsidRDefault="00CE7422" w:rsidP="00CE7422">
            <w:pPr>
              <w:ind w:right="57"/>
              <w:jc w:val="both"/>
              <w:rPr>
                <w:rFonts w:eastAsia="MS Mincho"/>
                <w:sz w:val="24"/>
                <w:szCs w:val="24"/>
              </w:rPr>
            </w:pPr>
            <w:r w:rsidRPr="00CE7422">
              <w:rPr>
                <w:rFonts w:eastAsia="MS Mincho"/>
                <w:sz w:val="24"/>
                <w:szCs w:val="24"/>
              </w:rPr>
              <w:t xml:space="preserve">Комісія може приймати звіти у студентів на базі практики в останні дні її проходження або на кафедрі після її завершення, але не пізніше  другого тижня семестру, що наступає після практики. </w:t>
            </w:r>
          </w:p>
          <w:p w14:paraId="602E9A91" w14:textId="77777777" w:rsidR="00CE7422" w:rsidRPr="00CE7422" w:rsidRDefault="00CE7422" w:rsidP="00CE7422">
            <w:pPr>
              <w:ind w:right="57"/>
              <w:jc w:val="both"/>
              <w:rPr>
                <w:rFonts w:eastAsia="MS Mincho"/>
                <w:sz w:val="24"/>
                <w:szCs w:val="24"/>
              </w:rPr>
            </w:pPr>
            <w:r w:rsidRPr="00CE7422">
              <w:rPr>
                <w:rFonts w:eastAsia="MS Mincho"/>
                <w:sz w:val="24"/>
                <w:szCs w:val="24"/>
              </w:rPr>
              <w:t>За результатами звіту проводиться залік з практики. Результат заліку вноситься до залікової відомості та до індивідуального плану (залікової книжки) студента за підписом голови комісії (керівника практики від кафедри) і враховується при визначенні рейтингу студента і призначенні академічної стипендії.</w:t>
            </w:r>
          </w:p>
          <w:p w14:paraId="76EC83BD" w14:textId="77777777" w:rsidR="00CE7422" w:rsidRPr="00CE7422" w:rsidRDefault="00CE7422" w:rsidP="00CE7422">
            <w:pPr>
              <w:ind w:right="57"/>
              <w:jc w:val="both"/>
              <w:rPr>
                <w:rFonts w:eastAsia="MS Mincho"/>
                <w:sz w:val="24"/>
                <w:szCs w:val="24"/>
              </w:rPr>
            </w:pPr>
            <w:r w:rsidRPr="00CE7422">
              <w:rPr>
                <w:rFonts w:eastAsia="MS Mincho"/>
                <w:sz w:val="24"/>
                <w:szCs w:val="24"/>
              </w:rPr>
              <w:t>Студенту, який не виконав програму практики або отримав незадовільний відгук керівника від бази практики, рішенням завідувача випускової кафедри може бути надана можливість повторного проходження практики у вільний від навчання час. Порядок та терміни проходження практики, у цих випадках,  визначаються окремим наказом.</w:t>
            </w:r>
          </w:p>
          <w:p w14:paraId="6A86EC68" w14:textId="77777777" w:rsidR="00CE7422" w:rsidRPr="00CE7422" w:rsidRDefault="00CE7422" w:rsidP="00CE7422">
            <w:pPr>
              <w:ind w:right="57"/>
              <w:jc w:val="both"/>
              <w:rPr>
                <w:rFonts w:eastAsia="MS Mincho"/>
                <w:sz w:val="24"/>
                <w:szCs w:val="24"/>
              </w:rPr>
            </w:pPr>
            <w:r w:rsidRPr="00CE7422">
              <w:rPr>
                <w:rFonts w:eastAsia="MS Mincho"/>
                <w:sz w:val="24"/>
                <w:szCs w:val="24"/>
              </w:rPr>
              <w:t>Студент, який отримав негативну оцінку вдруге відраховується з університету.</w:t>
            </w:r>
          </w:p>
          <w:p w14:paraId="552850A2" w14:textId="77777777" w:rsidR="00CE7422" w:rsidRPr="00CE7422" w:rsidRDefault="00CE7422" w:rsidP="00CE7422">
            <w:pPr>
              <w:ind w:right="57"/>
              <w:jc w:val="both"/>
              <w:rPr>
                <w:rFonts w:eastAsia="MS Mincho"/>
                <w:sz w:val="24"/>
                <w:szCs w:val="24"/>
              </w:rPr>
            </w:pPr>
            <w:r w:rsidRPr="00CE7422">
              <w:rPr>
                <w:rFonts w:eastAsia="MS Mincho"/>
                <w:sz w:val="24"/>
                <w:szCs w:val="24"/>
              </w:rPr>
              <w:t>Підсумки практики обговорюються на засіданні кафедри.</w:t>
            </w:r>
          </w:p>
          <w:p w14:paraId="5817A7C8" w14:textId="59EF84BC" w:rsidR="00CE7422" w:rsidRPr="00CE7422" w:rsidRDefault="00CE7422" w:rsidP="00CE7422">
            <w:pPr>
              <w:shd w:val="clear" w:color="auto" w:fill="FFFFFF"/>
              <w:jc w:val="both"/>
              <w:rPr>
                <w:rFonts w:eastAsia="Calibri"/>
                <w:sz w:val="28"/>
                <w:szCs w:val="28"/>
              </w:rPr>
            </w:pPr>
            <w:r w:rsidRPr="00CE7422">
              <w:rPr>
                <w:rFonts w:eastAsia="Calibri"/>
                <w:bCs/>
                <w:sz w:val="24"/>
                <w:szCs w:val="24"/>
              </w:rPr>
              <w:t xml:space="preserve">Оцінювання результативності проходження студентом </w:t>
            </w:r>
            <w:r w:rsidRPr="00CE7422">
              <w:rPr>
                <w:rFonts w:eastAsia="Calibri"/>
                <w:sz w:val="24"/>
                <w:szCs w:val="24"/>
              </w:rPr>
              <w:t xml:space="preserve">практики </w:t>
            </w:r>
            <w:r w:rsidRPr="00CE7422">
              <w:rPr>
                <w:rFonts w:eastAsia="Calibri"/>
                <w:bCs/>
                <w:sz w:val="24"/>
                <w:szCs w:val="24"/>
              </w:rPr>
              <w:t>здійснюється за 100-бальною шкалою</w:t>
            </w:r>
            <w:r w:rsidRPr="00CE7422">
              <w:rPr>
                <w:rFonts w:eastAsia="Calibri"/>
                <w:sz w:val="24"/>
                <w:szCs w:val="24"/>
              </w:rPr>
              <w:t xml:space="preserve">. </w:t>
            </w:r>
          </w:p>
        </w:tc>
      </w:tr>
      <w:tr w:rsidR="00D7334F" w14:paraId="6537146D" w14:textId="77777777" w:rsidTr="002076C2">
        <w:tc>
          <w:tcPr>
            <w:tcW w:w="3397" w:type="dxa"/>
          </w:tcPr>
          <w:p w14:paraId="0DAECEB6" w14:textId="77777777" w:rsidR="00D7334F" w:rsidRDefault="00D7334F" w:rsidP="006C41BD">
            <w:pPr>
              <w:rPr>
                <w:b/>
                <w:bCs/>
                <w:color w:val="244061"/>
                <w:sz w:val="24"/>
                <w:szCs w:val="24"/>
              </w:rPr>
            </w:pPr>
            <w:r>
              <w:rPr>
                <w:b/>
                <w:color w:val="244061"/>
                <w:sz w:val="24"/>
                <w:szCs w:val="24"/>
              </w:rPr>
              <w:lastRenderedPageBreak/>
              <w:t>Політика викладання</w:t>
            </w:r>
          </w:p>
        </w:tc>
        <w:tc>
          <w:tcPr>
            <w:tcW w:w="5954" w:type="dxa"/>
          </w:tcPr>
          <w:p w14:paraId="02F517BA" w14:textId="77777777" w:rsidR="00CE7422" w:rsidRDefault="00E52C40" w:rsidP="00CE7422">
            <w:pPr>
              <w:pStyle w:val="aa"/>
              <w:spacing w:before="0" w:line="240" w:lineRule="auto"/>
              <w:ind w:firstLine="0"/>
              <w:rPr>
                <w:sz w:val="24"/>
                <w:szCs w:val="24"/>
              </w:rPr>
            </w:pPr>
            <w:r w:rsidRPr="00E52C40">
              <w:rPr>
                <w:sz w:val="24"/>
                <w:szCs w:val="24"/>
              </w:rPr>
              <w:t>За порушення принципів академічної доброчесності під час будь-якого методу оцінювання</w:t>
            </w:r>
            <w:r w:rsidR="00CE7422">
              <w:rPr>
                <w:sz w:val="24"/>
                <w:szCs w:val="24"/>
              </w:rPr>
              <w:t xml:space="preserve"> </w:t>
            </w:r>
            <w:r w:rsidRPr="00E52C40">
              <w:rPr>
                <w:sz w:val="24"/>
                <w:szCs w:val="24"/>
              </w:rPr>
              <w:t>студенти несуть відповідальність.</w:t>
            </w:r>
          </w:p>
          <w:p w14:paraId="063CCAA7" w14:textId="0A4E8FF3" w:rsidR="00D7334F" w:rsidRPr="00E52C40" w:rsidRDefault="00E52C40" w:rsidP="00CE7422">
            <w:pPr>
              <w:pStyle w:val="aa"/>
              <w:spacing w:before="0" w:line="240" w:lineRule="auto"/>
              <w:ind w:firstLine="0"/>
              <w:rPr>
                <w:sz w:val="24"/>
                <w:szCs w:val="24"/>
              </w:rPr>
            </w:pPr>
            <w:r w:rsidRPr="00E52C40">
              <w:rPr>
                <w:sz w:val="24"/>
                <w:szCs w:val="24"/>
              </w:rPr>
              <w:t>У випадку незгоди з результатами поточного, семестрового контролю здобувач освіти звертається до екзаменатора за роз’ясненням/або з незгодою щодо отриманої оцінки. У випадку незгоди з прийнятим рішенням екзаменатора здобувач освіти звертається у письмовій формі до декану факультету/директора ННЦ з умотивованою заявою щодо неврахування екзаменатором важливих обставин під час оцінювання. Декан факультету/директор ННЦ ухвалює рішення за заявою здобувача освіти, керуючись аргументами, якими здобувач освіти мотивує свою незгоду з оцінкою, і поясненнями (усними чи письмовими) екзаменатора.</w:t>
            </w:r>
          </w:p>
        </w:tc>
      </w:tr>
      <w:tr w:rsidR="00D7334F" w14:paraId="79086B6F" w14:textId="77777777" w:rsidTr="002076C2">
        <w:tc>
          <w:tcPr>
            <w:tcW w:w="3397" w:type="dxa"/>
          </w:tcPr>
          <w:p w14:paraId="0D177670" w14:textId="77777777" w:rsidR="00D7334F" w:rsidRDefault="00D7334F" w:rsidP="006C41BD">
            <w:pPr>
              <w:rPr>
                <w:b/>
                <w:color w:val="244061"/>
                <w:sz w:val="24"/>
                <w:szCs w:val="24"/>
              </w:rPr>
            </w:pPr>
            <w:r>
              <w:rPr>
                <w:b/>
                <w:color w:val="244061"/>
                <w:sz w:val="24"/>
                <w:szCs w:val="24"/>
              </w:rPr>
              <w:t>Засоби навчання</w:t>
            </w:r>
          </w:p>
        </w:tc>
        <w:tc>
          <w:tcPr>
            <w:tcW w:w="5954" w:type="dxa"/>
          </w:tcPr>
          <w:p w14:paraId="7F018281" w14:textId="77777777" w:rsidR="00B02574" w:rsidRPr="004E6D75" w:rsidRDefault="00B02574" w:rsidP="00B02574">
            <w:pPr>
              <w:pStyle w:val="ac"/>
              <w:spacing w:line="240" w:lineRule="auto"/>
              <w:ind w:firstLine="0"/>
              <w:rPr>
                <w:rFonts w:cs="Times New Roman"/>
                <w:sz w:val="24"/>
                <w:szCs w:val="24"/>
              </w:rPr>
            </w:pPr>
            <w:r w:rsidRPr="004E6D75">
              <w:rPr>
                <w:rFonts w:cs="Times New Roman"/>
                <w:sz w:val="24"/>
                <w:szCs w:val="24"/>
              </w:rPr>
              <w:t>За умови аудиторних занять навчальний процес потребує використання мультимедійного проектора (ЗН1)</w:t>
            </w:r>
            <w:r>
              <w:rPr>
                <w:rFonts w:cs="Times New Roman"/>
                <w:sz w:val="24"/>
                <w:szCs w:val="24"/>
              </w:rPr>
              <w:t>.</w:t>
            </w:r>
          </w:p>
          <w:p w14:paraId="58275C2F" w14:textId="6E33885D" w:rsidR="00D7334F" w:rsidRPr="00B02574" w:rsidRDefault="00B02574" w:rsidP="00B02574">
            <w:pPr>
              <w:pStyle w:val="ac"/>
              <w:spacing w:line="240" w:lineRule="auto"/>
              <w:ind w:firstLine="0"/>
              <w:rPr>
                <w:rFonts w:cs="Times New Roman"/>
                <w:sz w:val="24"/>
                <w:szCs w:val="24"/>
              </w:rPr>
            </w:pPr>
            <w:r w:rsidRPr="004E6D75">
              <w:rPr>
                <w:rFonts w:cs="Times New Roman"/>
                <w:sz w:val="24"/>
                <w:szCs w:val="24"/>
              </w:rPr>
              <w:t xml:space="preserve">За умови дистанційного навчання необхідна програма для організації відеоконференцій </w:t>
            </w:r>
            <w:proofErr w:type="spellStart"/>
            <w:r w:rsidRPr="004E6D75">
              <w:rPr>
                <w:rFonts w:cs="Times New Roman"/>
                <w:sz w:val="24"/>
                <w:szCs w:val="24"/>
              </w:rPr>
              <w:t>Zoom</w:t>
            </w:r>
            <w:proofErr w:type="spellEnd"/>
            <w:r w:rsidRPr="004E6D75">
              <w:rPr>
                <w:rFonts w:cs="Times New Roman"/>
                <w:sz w:val="24"/>
                <w:szCs w:val="24"/>
              </w:rPr>
              <w:t xml:space="preserve"> (ЗН1), комп’ютер/планшет/телефон (ЗН2).</w:t>
            </w:r>
          </w:p>
        </w:tc>
      </w:tr>
      <w:tr w:rsidR="00D7334F" w:rsidRPr="007D031C" w14:paraId="6AF287F3" w14:textId="77777777" w:rsidTr="009D6D9A">
        <w:trPr>
          <w:trHeight w:val="58"/>
        </w:trPr>
        <w:tc>
          <w:tcPr>
            <w:tcW w:w="3397" w:type="dxa"/>
          </w:tcPr>
          <w:p w14:paraId="530E84E6" w14:textId="77777777" w:rsidR="00D7334F" w:rsidRDefault="00D7334F" w:rsidP="006C41BD">
            <w:pPr>
              <w:rPr>
                <w:b/>
                <w:color w:val="244061"/>
                <w:sz w:val="24"/>
                <w:szCs w:val="24"/>
              </w:rPr>
            </w:pPr>
            <w:r>
              <w:rPr>
                <w:b/>
                <w:color w:val="244061"/>
                <w:sz w:val="24"/>
                <w:szCs w:val="24"/>
              </w:rPr>
              <w:t>Навчально-методичне забезпечення</w:t>
            </w:r>
          </w:p>
        </w:tc>
        <w:tc>
          <w:tcPr>
            <w:tcW w:w="5954" w:type="dxa"/>
          </w:tcPr>
          <w:p w14:paraId="0C72821C" w14:textId="1012DDA5" w:rsidR="006C6C7C" w:rsidRPr="00771C76" w:rsidRDefault="00CE7422" w:rsidP="006C6C7C">
            <w:pPr>
              <w:pStyle w:val="ac"/>
              <w:spacing w:line="240" w:lineRule="auto"/>
              <w:rPr>
                <w:rFonts w:cs="Times New Roman"/>
                <w:i/>
                <w:iCs/>
                <w:sz w:val="24"/>
                <w:szCs w:val="24"/>
              </w:rPr>
            </w:pPr>
            <w:r>
              <w:rPr>
                <w:rFonts w:cs="Times New Roman"/>
                <w:i/>
                <w:iCs/>
                <w:sz w:val="24"/>
                <w:szCs w:val="24"/>
              </w:rPr>
              <w:t>Рекомендована</w:t>
            </w:r>
            <w:r w:rsidR="006C6C7C" w:rsidRPr="00771C76">
              <w:rPr>
                <w:rFonts w:cs="Times New Roman"/>
                <w:i/>
                <w:iCs/>
                <w:sz w:val="24"/>
                <w:szCs w:val="24"/>
              </w:rPr>
              <w:t xml:space="preserve"> література</w:t>
            </w:r>
          </w:p>
          <w:p w14:paraId="111CF462" w14:textId="77777777" w:rsidR="009D6D9A" w:rsidRPr="009D6D9A" w:rsidRDefault="009D6D9A" w:rsidP="009D6D9A">
            <w:pPr>
              <w:pStyle w:val="af"/>
              <w:numPr>
                <w:ilvl w:val="0"/>
                <w:numId w:val="7"/>
              </w:numPr>
              <w:tabs>
                <w:tab w:val="left" w:pos="426"/>
              </w:tabs>
              <w:suppressAutoHyphens/>
              <w:rPr>
                <w:bCs/>
                <w:szCs w:val="32"/>
              </w:rPr>
            </w:pPr>
            <w:r w:rsidRPr="009D6D9A">
              <w:rPr>
                <w:bCs/>
                <w:szCs w:val="32"/>
              </w:rPr>
              <w:t xml:space="preserve">Власюк А. І., </w:t>
            </w:r>
            <w:proofErr w:type="spellStart"/>
            <w:r w:rsidRPr="009D6D9A">
              <w:rPr>
                <w:bCs/>
                <w:szCs w:val="32"/>
              </w:rPr>
              <w:t>Белзецький</w:t>
            </w:r>
            <w:proofErr w:type="spellEnd"/>
            <w:r w:rsidRPr="009D6D9A">
              <w:rPr>
                <w:bCs/>
                <w:szCs w:val="32"/>
              </w:rPr>
              <w:t xml:space="preserve"> Р. С. Основи редагування, коректури та верстки технічних текстів: навчальний посібник. Вінниця: ВНТУ, 2015. 96 с.</w:t>
            </w:r>
          </w:p>
          <w:p w14:paraId="48DFB22C" w14:textId="0955EFCE" w:rsidR="009D6D9A" w:rsidRPr="009D6D9A" w:rsidRDefault="009D6D9A" w:rsidP="009D6D9A">
            <w:pPr>
              <w:pStyle w:val="af"/>
              <w:numPr>
                <w:ilvl w:val="0"/>
                <w:numId w:val="7"/>
              </w:numPr>
              <w:tabs>
                <w:tab w:val="left" w:pos="426"/>
              </w:tabs>
              <w:suppressAutoHyphens/>
              <w:rPr>
                <w:bCs/>
                <w:szCs w:val="32"/>
              </w:rPr>
            </w:pPr>
            <w:proofErr w:type="spellStart"/>
            <w:r w:rsidRPr="009D6D9A">
              <w:rPr>
                <w:bCs/>
                <w:szCs w:val="32"/>
              </w:rPr>
              <w:t>Основи</w:t>
            </w:r>
            <w:proofErr w:type="spellEnd"/>
            <w:r w:rsidRPr="009D6D9A">
              <w:rPr>
                <w:bCs/>
                <w:szCs w:val="32"/>
              </w:rPr>
              <w:t xml:space="preserve"> </w:t>
            </w:r>
            <w:proofErr w:type="spellStart"/>
            <w:r w:rsidRPr="009D6D9A">
              <w:rPr>
                <w:bCs/>
                <w:szCs w:val="32"/>
              </w:rPr>
              <w:t>теорії</w:t>
            </w:r>
            <w:proofErr w:type="spellEnd"/>
            <w:r w:rsidRPr="009D6D9A">
              <w:rPr>
                <w:bCs/>
                <w:szCs w:val="32"/>
              </w:rPr>
              <w:t xml:space="preserve"> </w:t>
            </w:r>
            <w:proofErr w:type="spellStart"/>
            <w:r w:rsidRPr="009D6D9A">
              <w:rPr>
                <w:bCs/>
                <w:szCs w:val="32"/>
              </w:rPr>
              <w:t>редагування</w:t>
            </w:r>
            <w:proofErr w:type="spellEnd"/>
            <w:r w:rsidRPr="009D6D9A">
              <w:rPr>
                <w:bCs/>
                <w:szCs w:val="32"/>
              </w:rPr>
              <w:t xml:space="preserve"> </w:t>
            </w:r>
            <w:proofErr w:type="spellStart"/>
            <w:r w:rsidRPr="009D6D9A">
              <w:rPr>
                <w:bCs/>
                <w:szCs w:val="32"/>
              </w:rPr>
              <w:t>перекладів</w:t>
            </w:r>
            <w:proofErr w:type="spellEnd"/>
            <w:r w:rsidRPr="009D6D9A">
              <w:rPr>
                <w:bCs/>
                <w:szCs w:val="32"/>
              </w:rPr>
              <w:t xml:space="preserve">: конспект </w:t>
            </w:r>
            <w:proofErr w:type="spellStart"/>
            <w:r w:rsidRPr="009D6D9A">
              <w:rPr>
                <w:bCs/>
                <w:szCs w:val="32"/>
              </w:rPr>
              <w:t>лекцій</w:t>
            </w:r>
            <w:proofErr w:type="spellEnd"/>
            <w:r w:rsidRPr="009D6D9A">
              <w:rPr>
                <w:bCs/>
                <w:szCs w:val="32"/>
              </w:rPr>
              <w:t xml:space="preserve"> / </w:t>
            </w:r>
            <w:r>
              <w:rPr>
                <w:bCs/>
                <w:szCs w:val="32"/>
                <w:lang w:val="uk-UA"/>
              </w:rPr>
              <w:t>у</w:t>
            </w:r>
            <w:proofErr w:type="spellStart"/>
            <w:r w:rsidRPr="009D6D9A">
              <w:rPr>
                <w:bCs/>
                <w:szCs w:val="32"/>
              </w:rPr>
              <w:t>кл</w:t>
            </w:r>
            <w:proofErr w:type="spellEnd"/>
            <w:r>
              <w:rPr>
                <w:bCs/>
                <w:szCs w:val="32"/>
                <w:lang w:val="uk-UA"/>
              </w:rPr>
              <w:t xml:space="preserve">. </w:t>
            </w:r>
            <w:proofErr w:type="spellStart"/>
            <w:r w:rsidRPr="009D6D9A">
              <w:rPr>
                <w:bCs/>
                <w:szCs w:val="32"/>
                <w:lang w:val="uk-UA"/>
              </w:rPr>
              <w:t>Ребрій</w:t>
            </w:r>
            <w:proofErr w:type="spellEnd"/>
            <w:r w:rsidRPr="009D6D9A">
              <w:rPr>
                <w:bCs/>
                <w:szCs w:val="32"/>
                <w:lang w:val="uk-UA"/>
              </w:rPr>
              <w:t xml:space="preserve"> О. В.</w:t>
            </w:r>
            <w:r>
              <w:rPr>
                <w:bCs/>
                <w:szCs w:val="32"/>
                <w:lang w:val="uk-UA"/>
              </w:rPr>
              <w:t xml:space="preserve"> </w:t>
            </w:r>
            <w:r w:rsidRPr="009D6D9A">
              <w:rPr>
                <w:bCs/>
                <w:szCs w:val="32"/>
                <w:lang w:val="uk-UA"/>
              </w:rPr>
              <w:t>Харків</w:t>
            </w:r>
            <w:r>
              <w:rPr>
                <w:bCs/>
                <w:szCs w:val="32"/>
                <w:lang w:val="uk-UA"/>
              </w:rPr>
              <w:t> </w:t>
            </w:r>
            <w:r w:rsidRPr="009D6D9A">
              <w:rPr>
                <w:bCs/>
                <w:szCs w:val="32"/>
                <w:lang w:val="uk-UA"/>
              </w:rPr>
              <w:t xml:space="preserve">: ХНУ імені В. Н. Каразіна, 2010. </w:t>
            </w:r>
            <w:r w:rsidRPr="009D6D9A">
              <w:rPr>
                <w:bCs/>
                <w:szCs w:val="32"/>
              </w:rPr>
              <w:t>88</w:t>
            </w:r>
            <w:r>
              <w:rPr>
                <w:bCs/>
                <w:szCs w:val="32"/>
                <w:lang w:val="uk-UA"/>
              </w:rPr>
              <w:t> </w:t>
            </w:r>
            <w:r w:rsidRPr="009D6D9A">
              <w:rPr>
                <w:bCs/>
                <w:szCs w:val="32"/>
              </w:rPr>
              <w:t>с.</w:t>
            </w:r>
          </w:p>
          <w:p w14:paraId="4202F2D3" w14:textId="77777777" w:rsidR="009D6D9A" w:rsidRPr="009D6D9A" w:rsidRDefault="009D6D9A" w:rsidP="009D6D9A">
            <w:pPr>
              <w:pStyle w:val="af"/>
              <w:numPr>
                <w:ilvl w:val="0"/>
                <w:numId w:val="7"/>
              </w:numPr>
              <w:tabs>
                <w:tab w:val="left" w:pos="426"/>
              </w:tabs>
              <w:suppressAutoHyphens/>
              <w:rPr>
                <w:bCs/>
                <w:szCs w:val="32"/>
              </w:rPr>
            </w:pPr>
            <w:r w:rsidRPr="009D6D9A">
              <w:rPr>
                <w:bCs/>
                <w:szCs w:val="32"/>
              </w:rPr>
              <w:t xml:space="preserve">Падалка С. В </w:t>
            </w:r>
            <w:proofErr w:type="spellStart"/>
            <w:r w:rsidRPr="009D6D9A">
              <w:rPr>
                <w:bCs/>
                <w:szCs w:val="32"/>
              </w:rPr>
              <w:t>очікуванні</w:t>
            </w:r>
            <w:proofErr w:type="spellEnd"/>
            <w:r w:rsidRPr="009D6D9A">
              <w:rPr>
                <w:bCs/>
                <w:szCs w:val="32"/>
              </w:rPr>
              <w:t xml:space="preserve"> </w:t>
            </w:r>
            <w:proofErr w:type="spellStart"/>
            <w:r w:rsidRPr="009D6D9A">
              <w:rPr>
                <w:bCs/>
                <w:szCs w:val="32"/>
              </w:rPr>
              <w:t>копірайтера</w:t>
            </w:r>
            <w:proofErr w:type="spellEnd"/>
            <w:r w:rsidRPr="009D6D9A">
              <w:rPr>
                <w:bCs/>
                <w:szCs w:val="32"/>
              </w:rPr>
              <w:t xml:space="preserve">. </w:t>
            </w:r>
            <w:proofErr w:type="spellStart"/>
            <w:r w:rsidRPr="009D6D9A">
              <w:rPr>
                <w:bCs/>
                <w:szCs w:val="32"/>
              </w:rPr>
              <w:t>Київ</w:t>
            </w:r>
            <w:proofErr w:type="spellEnd"/>
            <w:r w:rsidRPr="009D6D9A">
              <w:rPr>
                <w:bCs/>
                <w:szCs w:val="32"/>
              </w:rPr>
              <w:t xml:space="preserve">: </w:t>
            </w:r>
            <w:proofErr w:type="spellStart"/>
            <w:r w:rsidRPr="009D6D9A">
              <w:rPr>
                <w:bCs/>
                <w:szCs w:val="32"/>
              </w:rPr>
              <w:t>Pabulum</w:t>
            </w:r>
            <w:proofErr w:type="spellEnd"/>
            <w:r w:rsidRPr="009D6D9A">
              <w:rPr>
                <w:bCs/>
                <w:szCs w:val="32"/>
              </w:rPr>
              <w:t>, 2017. 160 с.</w:t>
            </w:r>
          </w:p>
          <w:p w14:paraId="1D605FDF" w14:textId="1CCA7BAE" w:rsidR="009D6D9A" w:rsidRPr="009D6D9A" w:rsidRDefault="009D6D9A" w:rsidP="009D6D9A">
            <w:pPr>
              <w:pStyle w:val="af"/>
              <w:numPr>
                <w:ilvl w:val="0"/>
                <w:numId w:val="7"/>
              </w:numPr>
              <w:tabs>
                <w:tab w:val="left" w:pos="426"/>
              </w:tabs>
              <w:suppressAutoHyphens/>
              <w:rPr>
                <w:bCs/>
                <w:szCs w:val="32"/>
              </w:rPr>
            </w:pPr>
            <w:proofErr w:type="spellStart"/>
            <w:r w:rsidRPr="009D6D9A">
              <w:rPr>
                <w:bCs/>
                <w:szCs w:val="32"/>
              </w:rPr>
              <w:t>Партико</w:t>
            </w:r>
            <w:proofErr w:type="spellEnd"/>
            <w:r>
              <w:rPr>
                <w:bCs/>
                <w:szCs w:val="32"/>
                <w:lang w:val="uk-UA"/>
              </w:rPr>
              <w:t> </w:t>
            </w:r>
            <w:r w:rsidRPr="009D6D9A">
              <w:rPr>
                <w:bCs/>
                <w:szCs w:val="32"/>
              </w:rPr>
              <w:t>З.</w:t>
            </w:r>
            <w:r>
              <w:rPr>
                <w:bCs/>
                <w:szCs w:val="32"/>
                <w:lang w:val="uk-UA"/>
              </w:rPr>
              <w:t> </w:t>
            </w:r>
            <w:r w:rsidRPr="009D6D9A">
              <w:rPr>
                <w:bCs/>
                <w:szCs w:val="32"/>
              </w:rPr>
              <w:t xml:space="preserve">В. </w:t>
            </w:r>
            <w:proofErr w:type="spellStart"/>
            <w:r w:rsidRPr="009D6D9A">
              <w:rPr>
                <w:bCs/>
                <w:szCs w:val="32"/>
              </w:rPr>
              <w:t>Основи</w:t>
            </w:r>
            <w:proofErr w:type="spellEnd"/>
            <w:r w:rsidRPr="009D6D9A">
              <w:rPr>
                <w:bCs/>
                <w:szCs w:val="32"/>
              </w:rPr>
              <w:t xml:space="preserve"> </w:t>
            </w:r>
            <w:proofErr w:type="spellStart"/>
            <w:r w:rsidRPr="009D6D9A">
              <w:rPr>
                <w:bCs/>
                <w:szCs w:val="32"/>
              </w:rPr>
              <w:t>редагування</w:t>
            </w:r>
            <w:proofErr w:type="spellEnd"/>
            <w:r w:rsidRPr="009D6D9A">
              <w:rPr>
                <w:bCs/>
                <w:szCs w:val="32"/>
              </w:rPr>
              <w:t xml:space="preserve">: </w:t>
            </w:r>
            <w:proofErr w:type="spellStart"/>
            <w:r w:rsidRPr="009D6D9A">
              <w:rPr>
                <w:bCs/>
                <w:szCs w:val="32"/>
              </w:rPr>
              <w:t>підручник</w:t>
            </w:r>
            <w:proofErr w:type="spellEnd"/>
            <w:r w:rsidRPr="009D6D9A">
              <w:rPr>
                <w:bCs/>
                <w:szCs w:val="32"/>
              </w:rPr>
              <w:t>. Львів: Видавництво Львівської політехніки, 2017. 332 с.</w:t>
            </w:r>
          </w:p>
          <w:p w14:paraId="39D25996" w14:textId="77777777" w:rsidR="009D6D9A" w:rsidRPr="009D6D9A" w:rsidRDefault="009D6D9A" w:rsidP="009D6D9A">
            <w:pPr>
              <w:pStyle w:val="af"/>
              <w:numPr>
                <w:ilvl w:val="0"/>
                <w:numId w:val="7"/>
              </w:numPr>
              <w:tabs>
                <w:tab w:val="left" w:pos="426"/>
              </w:tabs>
              <w:suppressAutoHyphens/>
              <w:rPr>
                <w:bCs/>
                <w:szCs w:val="32"/>
              </w:rPr>
            </w:pPr>
            <w:r w:rsidRPr="009D6D9A">
              <w:rPr>
                <w:bCs/>
                <w:szCs w:val="32"/>
              </w:rPr>
              <w:t xml:space="preserve">Реклама і зв’язки з громадськістю: конспект лекцій. Навчальний посібник. Укладач М. Г. </w:t>
            </w:r>
            <w:proofErr w:type="spellStart"/>
            <w:r w:rsidRPr="009D6D9A">
              <w:rPr>
                <w:bCs/>
                <w:szCs w:val="32"/>
              </w:rPr>
              <w:t>Житарюк</w:t>
            </w:r>
            <w:proofErr w:type="spellEnd"/>
            <w:r w:rsidRPr="009D6D9A">
              <w:rPr>
                <w:bCs/>
                <w:szCs w:val="32"/>
              </w:rPr>
              <w:t xml:space="preserve">. Вінниця, 2015. 165 с. </w:t>
            </w:r>
          </w:p>
          <w:p w14:paraId="6F0D43E5" w14:textId="23570B12" w:rsidR="00B02574" w:rsidRPr="009D6D9A" w:rsidRDefault="009D6D9A" w:rsidP="009D6D9A">
            <w:pPr>
              <w:pStyle w:val="af"/>
              <w:numPr>
                <w:ilvl w:val="0"/>
                <w:numId w:val="7"/>
              </w:numPr>
              <w:tabs>
                <w:tab w:val="left" w:pos="426"/>
              </w:tabs>
              <w:suppressAutoHyphens/>
              <w:rPr>
                <w:bCs/>
                <w:szCs w:val="24"/>
                <w:lang w:val="uk-UA"/>
              </w:rPr>
            </w:pPr>
            <w:proofErr w:type="spellStart"/>
            <w:r w:rsidRPr="009D6D9A">
              <w:rPr>
                <w:bCs/>
                <w:szCs w:val="32"/>
              </w:rPr>
              <w:t>Трухімович</w:t>
            </w:r>
            <w:proofErr w:type="spellEnd"/>
            <w:r w:rsidR="00394C23">
              <w:rPr>
                <w:bCs/>
                <w:szCs w:val="32"/>
                <w:lang w:val="uk-UA"/>
              </w:rPr>
              <w:t> </w:t>
            </w:r>
            <w:r w:rsidRPr="009D6D9A">
              <w:rPr>
                <w:bCs/>
                <w:szCs w:val="32"/>
              </w:rPr>
              <w:t xml:space="preserve">С. Реклама. </w:t>
            </w:r>
            <w:proofErr w:type="spellStart"/>
            <w:r w:rsidRPr="009D6D9A">
              <w:rPr>
                <w:bCs/>
                <w:szCs w:val="32"/>
              </w:rPr>
              <w:t>Конспекти</w:t>
            </w:r>
            <w:proofErr w:type="spellEnd"/>
            <w:r w:rsidRPr="009D6D9A">
              <w:rPr>
                <w:bCs/>
                <w:szCs w:val="32"/>
              </w:rPr>
              <w:t xml:space="preserve"> </w:t>
            </w:r>
            <w:proofErr w:type="spellStart"/>
            <w:r w:rsidRPr="009D6D9A">
              <w:rPr>
                <w:bCs/>
                <w:szCs w:val="32"/>
              </w:rPr>
              <w:t>копірайтера</w:t>
            </w:r>
            <w:proofErr w:type="spellEnd"/>
            <w:r w:rsidRPr="009D6D9A">
              <w:rPr>
                <w:bCs/>
                <w:szCs w:val="32"/>
              </w:rPr>
              <w:t xml:space="preserve">. Практичний посібник. </w:t>
            </w:r>
            <w:proofErr w:type="spellStart"/>
            <w:r w:rsidRPr="009D6D9A">
              <w:rPr>
                <w:bCs/>
                <w:szCs w:val="32"/>
              </w:rPr>
              <w:t>Київ</w:t>
            </w:r>
            <w:proofErr w:type="spellEnd"/>
            <w:r w:rsidRPr="009D6D9A">
              <w:rPr>
                <w:bCs/>
                <w:szCs w:val="32"/>
              </w:rPr>
              <w:t xml:space="preserve">: Вид-во </w:t>
            </w:r>
            <w:proofErr w:type="spellStart"/>
            <w:r w:rsidRPr="009D6D9A">
              <w:rPr>
                <w:bCs/>
                <w:szCs w:val="32"/>
              </w:rPr>
              <w:t>Києво</w:t>
            </w:r>
            <w:proofErr w:type="spellEnd"/>
            <w:r w:rsidR="00394C23">
              <w:rPr>
                <w:bCs/>
                <w:szCs w:val="32"/>
                <w:lang w:val="uk-UA"/>
              </w:rPr>
              <w:t>-</w:t>
            </w:r>
            <w:proofErr w:type="spellStart"/>
            <w:r w:rsidRPr="009D6D9A">
              <w:rPr>
                <w:bCs/>
                <w:szCs w:val="32"/>
              </w:rPr>
              <w:t>Могилянської</w:t>
            </w:r>
            <w:proofErr w:type="spellEnd"/>
            <w:r w:rsidRPr="009D6D9A">
              <w:rPr>
                <w:bCs/>
                <w:szCs w:val="32"/>
              </w:rPr>
              <w:t xml:space="preserve"> </w:t>
            </w:r>
            <w:proofErr w:type="spellStart"/>
            <w:r w:rsidRPr="009D6D9A">
              <w:rPr>
                <w:bCs/>
                <w:szCs w:val="32"/>
              </w:rPr>
              <w:t>академії</w:t>
            </w:r>
            <w:proofErr w:type="spellEnd"/>
            <w:r w:rsidRPr="009D6D9A">
              <w:rPr>
                <w:bCs/>
                <w:szCs w:val="32"/>
              </w:rPr>
              <w:t>, 2016. 148 с.</w:t>
            </w:r>
          </w:p>
        </w:tc>
      </w:tr>
    </w:tbl>
    <w:p w14:paraId="75565482" w14:textId="77777777" w:rsidR="00D7334F" w:rsidRPr="001E6BDA" w:rsidRDefault="00D7334F" w:rsidP="006C41BD">
      <w:pPr>
        <w:shd w:val="clear" w:color="auto" w:fill="FFFFFF"/>
        <w:textAlignment w:val="baseline"/>
        <w:rPr>
          <w:sz w:val="16"/>
          <w:szCs w:val="16"/>
          <w:vertAlign w:val="superscript"/>
        </w:rPr>
      </w:pPr>
    </w:p>
    <w:p w14:paraId="0BF4FA56" w14:textId="77777777" w:rsidR="00262DCD" w:rsidRDefault="00262DCD" w:rsidP="006C41BD"/>
    <w:sectPr w:rsidR="00262DCD">
      <w:footerReference w:type="even" r:id="rId9"/>
      <w:footerReference w:type="defaul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F44E" w14:textId="77777777" w:rsidR="001B2F14" w:rsidRDefault="001B2F14">
      <w:r>
        <w:separator/>
      </w:r>
    </w:p>
  </w:endnote>
  <w:endnote w:type="continuationSeparator" w:id="0">
    <w:p w14:paraId="1CAC682A" w14:textId="77777777" w:rsidR="001B2F14" w:rsidRDefault="001B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606" w14:textId="77777777" w:rsidR="00AA22CB"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B9B72A" w14:textId="77777777" w:rsidR="00AA22CB" w:rsidRDefault="00AA22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D726" w14:textId="77777777" w:rsidR="00AA22CB"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14:paraId="30F59BDB" w14:textId="77777777" w:rsidR="00AA22CB" w:rsidRDefault="00AA22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F736" w14:textId="77777777" w:rsidR="001B2F14" w:rsidRDefault="001B2F14">
      <w:r>
        <w:separator/>
      </w:r>
    </w:p>
  </w:footnote>
  <w:footnote w:type="continuationSeparator" w:id="0">
    <w:p w14:paraId="6ACDA051" w14:textId="77777777" w:rsidR="001B2F14" w:rsidRDefault="001B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2E5"/>
    <w:multiLevelType w:val="hybridMultilevel"/>
    <w:tmpl w:val="F84AFBC8"/>
    <w:lvl w:ilvl="0" w:tplc="1E3ADE14">
      <w:start w:val="1"/>
      <w:numFmt w:val="decimal"/>
      <w:lvlText w:val="%1."/>
      <w:lvlJc w:val="left"/>
      <w:pPr>
        <w:tabs>
          <w:tab w:val="num" w:pos="108"/>
        </w:tabs>
        <w:ind w:left="10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976D3E"/>
    <w:multiLevelType w:val="hybridMultilevel"/>
    <w:tmpl w:val="5100C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66895"/>
    <w:multiLevelType w:val="hybridMultilevel"/>
    <w:tmpl w:val="C50CFD3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34293776"/>
    <w:multiLevelType w:val="hybridMultilevel"/>
    <w:tmpl w:val="EAC2A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23A30"/>
    <w:multiLevelType w:val="hybridMultilevel"/>
    <w:tmpl w:val="FB8A93D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60DF0AAA"/>
    <w:multiLevelType w:val="hybridMultilevel"/>
    <w:tmpl w:val="4756191A"/>
    <w:lvl w:ilvl="0" w:tplc="5322D09E">
      <w:start w:val="1"/>
      <w:numFmt w:val="decimal"/>
      <w:pStyle w:val="1"/>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6" w15:restartNumberingAfterBreak="0">
    <w:nsid w:val="6FBF3D71"/>
    <w:multiLevelType w:val="hybridMultilevel"/>
    <w:tmpl w:val="C6D430B2"/>
    <w:lvl w:ilvl="0" w:tplc="1E3ADE14">
      <w:start w:val="1"/>
      <w:numFmt w:val="decimal"/>
      <w:lvlText w:val="%1."/>
      <w:lvlJc w:val="left"/>
      <w:pPr>
        <w:tabs>
          <w:tab w:val="num" w:pos="108"/>
        </w:tabs>
        <w:ind w:left="108" w:hanging="360"/>
      </w:pPr>
      <w:rPr>
        <w:b w:val="0"/>
      </w:rPr>
    </w:lvl>
    <w:lvl w:ilvl="1" w:tplc="04190019" w:tentative="1">
      <w:start w:val="1"/>
      <w:numFmt w:val="lowerLetter"/>
      <w:lvlText w:val="%2."/>
      <w:lvlJc w:val="left"/>
      <w:pPr>
        <w:tabs>
          <w:tab w:val="num" w:pos="1008"/>
        </w:tabs>
        <w:ind w:left="1008" w:hanging="360"/>
      </w:pPr>
    </w:lvl>
    <w:lvl w:ilvl="2" w:tplc="0419001B" w:tentative="1">
      <w:start w:val="1"/>
      <w:numFmt w:val="lowerRoman"/>
      <w:lvlText w:val="%3."/>
      <w:lvlJc w:val="right"/>
      <w:pPr>
        <w:tabs>
          <w:tab w:val="num" w:pos="1728"/>
        </w:tabs>
        <w:ind w:left="1728" w:hanging="180"/>
      </w:pPr>
    </w:lvl>
    <w:lvl w:ilvl="3" w:tplc="0419000F" w:tentative="1">
      <w:start w:val="1"/>
      <w:numFmt w:val="decimal"/>
      <w:lvlText w:val="%4."/>
      <w:lvlJc w:val="left"/>
      <w:pPr>
        <w:tabs>
          <w:tab w:val="num" w:pos="2448"/>
        </w:tabs>
        <w:ind w:left="2448" w:hanging="360"/>
      </w:pPr>
    </w:lvl>
    <w:lvl w:ilvl="4" w:tplc="04190019" w:tentative="1">
      <w:start w:val="1"/>
      <w:numFmt w:val="lowerLetter"/>
      <w:lvlText w:val="%5."/>
      <w:lvlJc w:val="left"/>
      <w:pPr>
        <w:tabs>
          <w:tab w:val="num" w:pos="3168"/>
        </w:tabs>
        <w:ind w:left="3168" w:hanging="360"/>
      </w:pPr>
    </w:lvl>
    <w:lvl w:ilvl="5" w:tplc="0419001B" w:tentative="1">
      <w:start w:val="1"/>
      <w:numFmt w:val="lowerRoman"/>
      <w:lvlText w:val="%6."/>
      <w:lvlJc w:val="right"/>
      <w:pPr>
        <w:tabs>
          <w:tab w:val="num" w:pos="3888"/>
        </w:tabs>
        <w:ind w:left="3888" w:hanging="180"/>
      </w:pPr>
    </w:lvl>
    <w:lvl w:ilvl="6" w:tplc="0419000F" w:tentative="1">
      <w:start w:val="1"/>
      <w:numFmt w:val="decimal"/>
      <w:lvlText w:val="%7."/>
      <w:lvlJc w:val="left"/>
      <w:pPr>
        <w:tabs>
          <w:tab w:val="num" w:pos="4608"/>
        </w:tabs>
        <w:ind w:left="4608" w:hanging="360"/>
      </w:pPr>
    </w:lvl>
    <w:lvl w:ilvl="7" w:tplc="04190019" w:tentative="1">
      <w:start w:val="1"/>
      <w:numFmt w:val="lowerLetter"/>
      <w:lvlText w:val="%8."/>
      <w:lvlJc w:val="left"/>
      <w:pPr>
        <w:tabs>
          <w:tab w:val="num" w:pos="5328"/>
        </w:tabs>
        <w:ind w:left="5328" w:hanging="360"/>
      </w:pPr>
    </w:lvl>
    <w:lvl w:ilvl="8" w:tplc="0419001B" w:tentative="1">
      <w:start w:val="1"/>
      <w:numFmt w:val="lowerRoman"/>
      <w:lvlText w:val="%9."/>
      <w:lvlJc w:val="right"/>
      <w:pPr>
        <w:tabs>
          <w:tab w:val="num" w:pos="6048"/>
        </w:tabs>
        <w:ind w:left="6048" w:hanging="180"/>
      </w:pPr>
    </w:lvl>
  </w:abstractNum>
  <w:num w:numId="1" w16cid:durableId="1672636734">
    <w:abstractNumId w:val="5"/>
  </w:num>
  <w:num w:numId="2" w16cid:durableId="1150705726">
    <w:abstractNumId w:val="6"/>
  </w:num>
  <w:num w:numId="3" w16cid:durableId="1785077150">
    <w:abstractNumId w:val="0"/>
  </w:num>
  <w:num w:numId="4" w16cid:durableId="1060519770">
    <w:abstractNumId w:val="4"/>
  </w:num>
  <w:num w:numId="5" w16cid:durableId="633565994">
    <w:abstractNumId w:val="2"/>
  </w:num>
  <w:num w:numId="6" w16cid:durableId="1116098606">
    <w:abstractNumId w:val="3"/>
  </w:num>
  <w:num w:numId="7" w16cid:durableId="48906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06DC"/>
    <w:rsid w:val="000557A0"/>
    <w:rsid w:val="000F235A"/>
    <w:rsid w:val="001B2F14"/>
    <w:rsid w:val="001E6BDA"/>
    <w:rsid w:val="00262DCD"/>
    <w:rsid w:val="00287908"/>
    <w:rsid w:val="00394C23"/>
    <w:rsid w:val="00555CB4"/>
    <w:rsid w:val="00606312"/>
    <w:rsid w:val="006C41BD"/>
    <w:rsid w:val="006C6C7C"/>
    <w:rsid w:val="006F4B41"/>
    <w:rsid w:val="00761270"/>
    <w:rsid w:val="007D031C"/>
    <w:rsid w:val="008200D6"/>
    <w:rsid w:val="00836944"/>
    <w:rsid w:val="00887E98"/>
    <w:rsid w:val="008E2803"/>
    <w:rsid w:val="00924839"/>
    <w:rsid w:val="00955DD9"/>
    <w:rsid w:val="009D6D9A"/>
    <w:rsid w:val="00A31401"/>
    <w:rsid w:val="00A72F5B"/>
    <w:rsid w:val="00AA22CB"/>
    <w:rsid w:val="00AB4410"/>
    <w:rsid w:val="00B02574"/>
    <w:rsid w:val="00BF2F36"/>
    <w:rsid w:val="00CA1617"/>
    <w:rsid w:val="00CB1B31"/>
    <w:rsid w:val="00CE7422"/>
    <w:rsid w:val="00D06913"/>
    <w:rsid w:val="00D13E18"/>
    <w:rsid w:val="00D7334F"/>
    <w:rsid w:val="00D870AE"/>
    <w:rsid w:val="00E52C40"/>
    <w:rsid w:val="00F1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49945"/>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uiPriority w:val="9"/>
    <w:qFormat/>
    <w:rsid w:val="00AB4410"/>
    <w:pPr>
      <w:keepNext/>
      <w:outlineLvl w:val="0"/>
    </w:pPr>
    <w:rPr>
      <w:color w:val="000000" w:themeColor="text1"/>
      <w:sz w:val="24"/>
      <w:szCs w:val="24"/>
    </w:rPr>
  </w:style>
  <w:style w:type="paragraph" w:styleId="2">
    <w:name w:val="heading 2"/>
    <w:basedOn w:val="a"/>
    <w:next w:val="a"/>
    <w:link w:val="20"/>
    <w:uiPriority w:val="9"/>
    <w:unhideWhenUsed/>
    <w:qFormat/>
    <w:rsid w:val="008200D6"/>
    <w:pPr>
      <w:keepNext/>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і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basedOn w:val="a0"/>
    <w:uiPriority w:val="99"/>
    <w:unhideWhenUsed/>
    <w:rsid w:val="006C41BD"/>
    <w:rPr>
      <w:color w:val="0563C1" w:themeColor="hyperlink"/>
      <w:u w:val="single"/>
    </w:rPr>
  </w:style>
  <w:style w:type="character" w:styleId="a7">
    <w:name w:val="Unresolved Mention"/>
    <w:basedOn w:val="a0"/>
    <w:uiPriority w:val="99"/>
    <w:semiHidden/>
    <w:unhideWhenUsed/>
    <w:rsid w:val="006C41BD"/>
    <w:rPr>
      <w:color w:val="605E5C"/>
      <w:shd w:val="clear" w:color="auto" w:fill="E1DFDD"/>
    </w:rPr>
  </w:style>
  <w:style w:type="character" w:customStyle="1" w:styleId="11">
    <w:name w:val="Заголовок 1 Знак"/>
    <w:basedOn w:val="a0"/>
    <w:link w:val="10"/>
    <w:uiPriority w:val="9"/>
    <w:rsid w:val="00AB4410"/>
    <w:rPr>
      <w:rFonts w:ascii="Times New Roman" w:eastAsia="Times New Roman" w:hAnsi="Times New Roman" w:cs="Times New Roman"/>
      <w:color w:val="000000" w:themeColor="text1"/>
      <w:sz w:val="24"/>
      <w:szCs w:val="24"/>
      <w:lang w:val="uk-UA" w:eastAsia="ru-RU"/>
    </w:rPr>
  </w:style>
  <w:style w:type="paragraph" w:styleId="a8">
    <w:name w:val="Body Text"/>
    <w:basedOn w:val="a"/>
    <w:link w:val="a9"/>
    <w:uiPriority w:val="99"/>
    <w:unhideWhenUsed/>
    <w:rsid w:val="00AB4410"/>
    <w:pPr>
      <w:jc w:val="both"/>
    </w:pPr>
    <w:rPr>
      <w:sz w:val="24"/>
      <w:szCs w:val="24"/>
    </w:rPr>
  </w:style>
  <w:style w:type="character" w:customStyle="1" w:styleId="a9">
    <w:name w:val="Основний текст Знак"/>
    <w:basedOn w:val="a0"/>
    <w:link w:val="a8"/>
    <w:uiPriority w:val="99"/>
    <w:rsid w:val="00AB4410"/>
    <w:rPr>
      <w:rFonts w:ascii="Times New Roman" w:eastAsia="Times New Roman" w:hAnsi="Times New Roman" w:cs="Times New Roman"/>
      <w:sz w:val="24"/>
      <w:szCs w:val="24"/>
      <w:lang w:val="uk-UA" w:eastAsia="ru-RU"/>
    </w:rPr>
  </w:style>
  <w:style w:type="character" w:customStyle="1" w:styleId="20">
    <w:name w:val="Заголовок 2 Знак"/>
    <w:basedOn w:val="a0"/>
    <w:link w:val="2"/>
    <w:uiPriority w:val="9"/>
    <w:rsid w:val="008200D6"/>
    <w:rPr>
      <w:rFonts w:ascii="Times New Roman" w:eastAsia="Times New Roman" w:hAnsi="Times New Roman" w:cs="Times New Roman"/>
      <w:b/>
      <w:bCs/>
      <w:sz w:val="24"/>
      <w:szCs w:val="24"/>
      <w:lang w:val="uk-UA" w:eastAsia="ru-RU"/>
    </w:rPr>
  </w:style>
  <w:style w:type="paragraph" w:customStyle="1" w:styleId="aa">
    <w:name w:val="Текст після таблиці"/>
    <w:basedOn w:val="a"/>
    <w:next w:val="a"/>
    <w:link w:val="ab"/>
    <w:qFormat/>
    <w:rsid w:val="008200D6"/>
    <w:pPr>
      <w:widowControl/>
      <w:autoSpaceDE/>
      <w:autoSpaceDN/>
      <w:adjustRightInd/>
      <w:spacing w:before="240" w:line="360" w:lineRule="auto"/>
      <w:ind w:firstLine="425"/>
      <w:jc w:val="both"/>
    </w:pPr>
    <w:rPr>
      <w:rFonts w:eastAsiaTheme="minorHAnsi" w:cstheme="minorBidi"/>
      <w:sz w:val="28"/>
      <w:szCs w:val="22"/>
      <w:lang w:eastAsia="en-US"/>
    </w:rPr>
  </w:style>
  <w:style w:type="character" w:customStyle="1" w:styleId="ab">
    <w:name w:val="Текст після таблиці Знак"/>
    <w:basedOn w:val="a0"/>
    <w:link w:val="aa"/>
    <w:rsid w:val="008200D6"/>
    <w:rPr>
      <w:rFonts w:ascii="Times New Roman" w:hAnsi="Times New Roman"/>
      <w:sz w:val="28"/>
      <w:lang w:val="uk-UA"/>
    </w:rPr>
  </w:style>
  <w:style w:type="paragraph" w:customStyle="1" w:styleId="ac">
    <w:name w:val="Текст РП"/>
    <w:basedOn w:val="a"/>
    <w:link w:val="ad"/>
    <w:qFormat/>
    <w:rsid w:val="00B02574"/>
    <w:pPr>
      <w:widowControl/>
      <w:autoSpaceDE/>
      <w:autoSpaceDN/>
      <w:adjustRightInd/>
      <w:spacing w:line="360" w:lineRule="auto"/>
      <w:ind w:firstLine="425"/>
      <w:jc w:val="both"/>
    </w:pPr>
    <w:rPr>
      <w:rFonts w:eastAsiaTheme="minorHAnsi" w:cstheme="minorBidi"/>
      <w:sz w:val="28"/>
      <w:szCs w:val="22"/>
      <w:lang w:eastAsia="en-US"/>
    </w:rPr>
  </w:style>
  <w:style w:type="character" w:customStyle="1" w:styleId="ad">
    <w:name w:val="Текст РП Знак"/>
    <w:basedOn w:val="a0"/>
    <w:link w:val="ac"/>
    <w:rsid w:val="00B02574"/>
    <w:rPr>
      <w:rFonts w:ascii="Times New Roman" w:hAnsi="Times New Roman"/>
      <w:sz w:val="28"/>
      <w:lang w:val="uk-UA"/>
    </w:rPr>
  </w:style>
  <w:style w:type="paragraph" w:customStyle="1" w:styleId="1">
    <w:name w:val="Нумерований список1"/>
    <w:basedOn w:val="ac"/>
    <w:next w:val="ac"/>
    <w:link w:val="ae"/>
    <w:qFormat/>
    <w:rsid w:val="00B02574"/>
    <w:pPr>
      <w:numPr>
        <w:numId w:val="1"/>
      </w:numPr>
      <w:ind w:left="0" w:firstLine="425"/>
    </w:pPr>
  </w:style>
  <w:style w:type="character" w:customStyle="1" w:styleId="ae">
    <w:name w:val="Нумерований список Знак"/>
    <w:basedOn w:val="ad"/>
    <w:link w:val="1"/>
    <w:rsid w:val="00B02574"/>
    <w:rPr>
      <w:rFonts w:ascii="Times New Roman" w:hAnsi="Times New Roman"/>
      <w:sz w:val="28"/>
      <w:lang w:val="uk-UA"/>
    </w:rPr>
  </w:style>
  <w:style w:type="paragraph" w:styleId="af">
    <w:name w:val="List Paragraph"/>
    <w:basedOn w:val="a"/>
    <w:link w:val="af0"/>
    <w:uiPriority w:val="34"/>
    <w:qFormat/>
    <w:rsid w:val="00B02574"/>
    <w:pPr>
      <w:widowControl/>
      <w:autoSpaceDE/>
      <w:autoSpaceDN/>
      <w:adjustRightInd/>
      <w:spacing w:after="5" w:line="268" w:lineRule="auto"/>
      <w:ind w:left="720" w:right="630" w:hanging="10"/>
      <w:contextualSpacing/>
      <w:jc w:val="both"/>
    </w:pPr>
    <w:rPr>
      <w:color w:val="000000"/>
      <w:sz w:val="24"/>
      <w:szCs w:val="22"/>
      <w:lang w:val="ru-RU"/>
    </w:rPr>
  </w:style>
  <w:style w:type="character" w:customStyle="1" w:styleId="apple-converted-space">
    <w:name w:val="apple-converted-space"/>
    <w:rsid w:val="00B02574"/>
  </w:style>
  <w:style w:type="character" w:customStyle="1" w:styleId="af0">
    <w:name w:val="Абзац списку Знак"/>
    <w:link w:val="af"/>
    <w:uiPriority w:val="34"/>
    <w:locked/>
    <w:rsid w:val="00B02574"/>
    <w:rPr>
      <w:rFonts w:ascii="Times New Roman" w:eastAsia="Times New Roman" w:hAnsi="Times New Roman" w:cs="Times New Roman"/>
      <w:color w:val="000000"/>
      <w:sz w:val="24"/>
      <w:lang w:eastAsia="ru-RU"/>
    </w:rPr>
  </w:style>
  <w:style w:type="paragraph" w:styleId="af1">
    <w:name w:val="Normal (Web)"/>
    <w:basedOn w:val="a"/>
    <w:rsid w:val="00B02574"/>
    <w:pPr>
      <w:suppressAutoHyphens/>
      <w:autoSpaceDE/>
      <w:autoSpaceDN/>
      <w:adjustRightInd/>
      <w:spacing w:before="280" w:after="280"/>
    </w:pPr>
    <w:rPr>
      <w:rFonts w:eastAsia="SimSun" w:cs="Mangal"/>
      <w:kern w:val="1"/>
      <w:sz w:val="24"/>
      <w:szCs w:val="24"/>
      <w:lang w:val="ru-RU" w:eastAsia="hi-IN" w:bidi="hi-IN"/>
    </w:rPr>
  </w:style>
  <w:style w:type="paragraph" w:styleId="21">
    <w:name w:val="Body Text 2"/>
    <w:basedOn w:val="a"/>
    <w:link w:val="22"/>
    <w:uiPriority w:val="99"/>
    <w:unhideWhenUsed/>
    <w:rsid w:val="00CE7422"/>
    <w:pPr>
      <w:ind w:right="57"/>
      <w:jc w:val="both"/>
    </w:pPr>
    <w:rPr>
      <w:rFonts w:eastAsia="MS Mincho"/>
      <w:sz w:val="24"/>
      <w:szCs w:val="24"/>
    </w:rPr>
  </w:style>
  <w:style w:type="character" w:customStyle="1" w:styleId="22">
    <w:name w:val="Основний текст 2 Знак"/>
    <w:basedOn w:val="a0"/>
    <w:link w:val="21"/>
    <w:uiPriority w:val="99"/>
    <w:rsid w:val="00CE7422"/>
    <w:rPr>
      <w:rFonts w:ascii="Times New Roman" w:eastAsia="MS Mincho" w:hAnsi="Times New Roman" w:cs="Times New Roman"/>
      <w:sz w:val="24"/>
      <w:szCs w:val="24"/>
      <w:lang w:val="uk-UA" w:eastAsia="ru-RU"/>
    </w:rPr>
  </w:style>
  <w:style w:type="paragraph" w:styleId="af2">
    <w:name w:val="Body Text Indent"/>
    <w:basedOn w:val="a"/>
    <w:link w:val="af3"/>
    <w:uiPriority w:val="99"/>
    <w:semiHidden/>
    <w:unhideWhenUsed/>
    <w:rsid w:val="00887E98"/>
    <w:pPr>
      <w:spacing w:after="120"/>
      <w:ind w:left="283"/>
    </w:pPr>
  </w:style>
  <w:style w:type="character" w:customStyle="1" w:styleId="af3">
    <w:name w:val="Основний текст з відступом Знак"/>
    <w:basedOn w:val="a0"/>
    <w:link w:val="af2"/>
    <w:uiPriority w:val="99"/>
    <w:semiHidden/>
    <w:rsid w:val="00887E9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1198</Words>
  <Characters>6834</Characters>
  <Application>Microsoft Office Word</Application>
  <DocSecurity>0</DocSecurity>
  <Lines>56</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17</cp:revision>
  <dcterms:created xsi:type="dcterms:W3CDTF">2023-01-03T12:39:00Z</dcterms:created>
  <dcterms:modified xsi:type="dcterms:W3CDTF">2023-12-18T14:19:00Z</dcterms:modified>
</cp:coreProperties>
</file>