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4F2BAA">
            <w:pPr>
              <w:pStyle w:val="3"/>
              <w:framePr w:hSpace="0" w:wrap="auto" w:vAnchor="margin" w:yAlign="inline"/>
              <w:suppressOverlap w:val="0"/>
            </w:pPr>
            <w:r w:rsidRPr="009C2782"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38C7C8AE" w:rsidR="00D7334F" w:rsidRDefault="00E52C40" w:rsidP="00E52C40">
            <w:pPr>
              <w:jc w:val="center"/>
              <w:rPr>
                <w:sz w:val="24"/>
                <w:szCs w:val="24"/>
              </w:rPr>
            </w:pPr>
            <w:r w:rsidRPr="00E52C40">
              <w:rPr>
                <w:bCs/>
                <w:color w:val="244061"/>
                <w:sz w:val="24"/>
                <w:szCs w:val="24"/>
              </w:rPr>
              <w:t>«</w:t>
            </w:r>
            <w:r w:rsidR="004F2BAA">
              <w:rPr>
                <w:bCs/>
                <w:color w:val="244061"/>
                <w:sz w:val="24"/>
                <w:szCs w:val="24"/>
              </w:rPr>
              <w:t>Теорія літератури</w:t>
            </w:r>
            <w:r w:rsidRPr="00E52C40">
              <w:rPr>
                <w:bCs/>
                <w:color w:val="244061"/>
                <w:sz w:val="24"/>
                <w:szCs w:val="24"/>
              </w:rPr>
              <w:t>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06E48C39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0B63D813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35D25E51" w:rsidR="00D7334F" w:rsidRDefault="0092483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C221E8C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65F9C8D4" w:rsidR="00D7334F" w:rsidRDefault="0092483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D13E18">
        <w:trPr>
          <w:trHeight w:val="3266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445D02F1" w14:textId="77777777" w:rsidR="00924839" w:rsidRPr="00716947" w:rsidRDefault="00924839" w:rsidP="00924839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3F46B776" w14:textId="77777777" w:rsidR="00924839" w:rsidRDefault="00924839" w:rsidP="00924839">
            <w:pPr>
              <w:ind w:right="412"/>
              <w:rPr>
                <w:color w:val="000000"/>
                <w:sz w:val="24"/>
                <w:szCs w:val="24"/>
              </w:rPr>
            </w:pPr>
            <w:proofErr w:type="spellStart"/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16F8F087" w14:textId="77777777" w:rsidR="00924839" w:rsidRPr="00716947" w:rsidRDefault="00924839" w:rsidP="00924839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67302988" w14:textId="77777777" w:rsidR="00924839" w:rsidRDefault="00924839" w:rsidP="00924839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3DB632FA" w14:textId="77777777" w:rsidR="00924839" w:rsidRDefault="00924839" w:rsidP="00924839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14606786" w14:textId="77777777" w:rsidR="00924839" w:rsidRDefault="00924839" w:rsidP="00924839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  <w:p w14:paraId="5C5569F0" w14:textId="77777777" w:rsidR="00924839" w:rsidRDefault="00924839" w:rsidP="00924839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</w:p>
          <w:p w14:paraId="59DF3AE6" w14:textId="51704D61" w:rsidR="00E52C40" w:rsidRPr="00716947" w:rsidRDefault="00E52C40" w:rsidP="00924839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63E37500" w14:textId="77777777" w:rsidR="00E52C40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proofErr w:type="spellStart"/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280C6CF9" w14:textId="77777777" w:rsidR="00E52C40" w:rsidRPr="00D13E18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7FBD5C7A" w14:textId="77777777" w:rsidR="00E52C40" w:rsidRPr="00D13E18" w:rsidRDefault="00E52C40" w:rsidP="00E52C40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proofErr w:type="spellStart"/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proofErr w:type="spellEnd"/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1E91B43A" w14:textId="77777777" w:rsidR="00E52C40" w:rsidRDefault="00E52C40" w:rsidP="00E52C40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53CE0503" w:rsidR="00D13E18" w:rsidRPr="00D13E18" w:rsidRDefault="00E52C40" w:rsidP="00924839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2076C2">
        <w:tc>
          <w:tcPr>
            <w:tcW w:w="3397" w:type="dxa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7F479B30" w14:textId="247F7F5E" w:rsidR="00CB1B31" w:rsidRPr="00CB1B31" w:rsidRDefault="00CB1B31" w:rsidP="00CB1B31">
            <w:pPr>
              <w:pStyle w:val="10"/>
              <w:jc w:val="both"/>
            </w:pPr>
            <w:r w:rsidRPr="00CB1B31">
              <w:t>Історія зарубіжної літератури</w:t>
            </w:r>
          </w:p>
          <w:p w14:paraId="1E0F5849" w14:textId="2B9230CA" w:rsidR="00AB4410" w:rsidRPr="00CB1B31" w:rsidRDefault="00CB1B31" w:rsidP="00CB1B31">
            <w:pPr>
              <w:pStyle w:val="a8"/>
            </w:pPr>
            <w:r w:rsidRPr="00CB1B31">
              <w:t>Сучасна українська мова і література</w:t>
            </w:r>
            <w:r>
              <w:t xml:space="preserve"> </w:t>
            </w:r>
            <w:r w:rsidRPr="00CB1B31">
              <w:t>/</w:t>
            </w:r>
            <w:r>
              <w:t xml:space="preserve"> </w:t>
            </w:r>
            <w:r w:rsidRPr="00CB1B31">
              <w:t>Постмодерна інтерпретація буття у лінгвістичному та літературному ракурсах</w:t>
            </w:r>
            <w:r>
              <w:t xml:space="preserve"> </w:t>
            </w:r>
            <w:r w:rsidRPr="00CB1B31">
              <w:t>/</w:t>
            </w:r>
            <w:r>
              <w:t xml:space="preserve"> </w:t>
            </w:r>
            <w:r w:rsidRPr="00CB1B31">
              <w:t>Проблеми розвитку української ділової мови та сучасної художньої літератури</w:t>
            </w:r>
            <w:r>
              <w:t xml:space="preserve"> </w:t>
            </w:r>
            <w:r w:rsidRPr="00CB1B31">
              <w:t>/</w:t>
            </w:r>
            <w:r>
              <w:t xml:space="preserve"> </w:t>
            </w:r>
            <w:r w:rsidRPr="00CB1B31">
              <w:t>Ораторське мистецтво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79C3F811" w:rsidR="00D7334F" w:rsidRPr="00E52C40" w:rsidRDefault="006C6C7C" w:rsidP="00D13E18">
            <w:pPr>
              <w:jc w:val="both"/>
              <w:rPr>
                <w:bCs/>
                <w:sz w:val="24"/>
                <w:szCs w:val="24"/>
              </w:rPr>
            </w:pPr>
            <w:r w:rsidRPr="006C6C7C">
              <w:rPr>
                <w:bCs/>
                <w:sz w:val="24"/>
                <w:szCs w:val="24"/>
              </w:rPr>
              <w:t xml:space="preserve">Метою навчальної дисципліни є ознайомлення студентів </w:t>
            </w:r>
            <w:r w:rsidR="004F2BAA">
              <w:rPr>
                <w:bCs/>
                <w:sz w:val="24"/>
                <w:szCs w:val="24"/>
              </w:rPr>
              <w:t>з</w:t>
            </w:r>
            <w:r w:rsidR="004F2BAA" w:rsidRPr="004F2BAA">
              <w:rPr>
                <w:bCs/>
                <w:sz w:val="24"/>
                <w:szCs w:val="24"/>
              </w:rPr>
              <w:t xml:space="preserve"> нов</w:t>
            </w:r>
            <w:r w:rsidR="004F2BAA">
              <w:rPr>
                <w:bCs/>
                <w:sz w:val="24"/>
                <w:szCs w:val="24"/>
              </w:rPr>
              <w:t>ими</w:t>
            </w:r>
            <w:r w:rsidR="004F2BAA" w:rsidRPr="004F2BAA">
              <w:rPr>
                <w:bCs/>
                <w:sz w:val="24"/>
                <w:szCs w:val="24"/>
              </w:rPr>
              <w:t xml:space="preserve"> знання</w:t>
            </w:r>
            <w:r w:rsidR="004F2BAA">
              <w:rPr>
                <w:bCs/>
                <w:sz w:val="24"/>
                <w:szCs w:val="24"/>
              </w:rPr>
              <w:t>ми</w:t>
            </w:r>
            <w:r w:rsidR="004F2BAA" w:rsidRPr="004F2BAA">
              <w:rPr>
                <w:bCs/>
                <w:sz w:val="24"/>
                <w:szCs w:val="24"/>
              </w:rPr>
              <w:t xml:space="preserve"> про основні положення теорії літератури</w:t>
            </w:r>
            <w:r w:rsidR="004F2BAA">
              <w:rPr>
                <w:bCs/>
                <w:sz w:val="24"/>
                <w:szCs w:val="24"/>
              </w:rPr>
              <w:t xml:space="preserve">, </w:t>
            </w:r>
            <w:r w:rsidR="004F2BAA" w:rsidRPr="004F2BAA">
              <w:rPr>
                <w:bCs/>
                <w:sz w:val="24"/>
                <w:szCs w:val="24"/>
              </w:rPr>
              <w:t>досягнень науки про літературу</w:t>
            </w:r>
            <w:r w:rsidR="004F2BAA">
              <w:rPr>
                <w:bCs/>
                <w:sz w:val="24"/>
                <w:szCs w:val="24"/>
              </w:rPr>
              <w:t xml:space="preserve">, </w:t>
            </w:r>
            <w:r w:rsidR="004F2BAA" w:rsidRPr="004F2BAA">
              <w:rPr>
                <w:bCs/>
                <w:sz w:val="24"/>
                <w:szCs w:val="24"/>
              </w:rPr>
              <w:t xml:space="preserve"> </w:t>
            </w:r>
            <w:r w:rsidR="004F2BAA">
              <w:rPr>
                <w:bCs/>
                <w:sz w:val="24"/>
                <w:szCs w:val="24"/>
              </w:rPr>
              <w:t>принципами аналізу</w:t>
            </w:r>
            <w:r w:rsidR="004F2BAA" w:rsidRPr="004F2BAA">
              <w:rPr>
                <w:bCs/>
                <w:sz w:val="24"/>
                <w:szCs w:val="24"/>
              </w:rPr>
              <w:t xml:space="preserve"> художн</w:t>
            </w:r>
            <w:r w:rsidR="004F2BAA">
              <w:rPr>
                <w:bCs/>
                <w:sz w:val="24"/>
                <w:szCs w:val="24"/>
              </w:rPr>
              <w:t>ього</w:t>
            </w:r>
            <w:r w:rsidR="004F2BAA" w:rsidRPr="004F2BAA">
              <w:rPr>
                <w:bCs/>
                <w:sz w:val="24"/>
                <w:szCs w:val="24"/>
              </w:rPr>
              <w:t xml:space="preserve"> твор</w:t>
            </w:r>
            <w:r w:rsidR="004F2BAA">
              <w:rPr>
                <w:bCs/>
                <w:sz w:val="24"/>
                <w:szCs w:val="24"/>
              </w:rPr>
              <w:t>у</w:t>
            </w:r>
            <w:r w:rsidR="004F2BAA" w:rsidRPr="004F2BAA">
              <w:rPr>
                <w:bCs/>
                <w:sz w:val="24"/>
                <w:szCs w:val="24"/>
              </w:rPr>
              <w:t>, місце</w:t>
            </w:r>
            <w:r w:rsidR="004F2BAA">
              <w:rPr>
                <w:bCs/>
                <w:sz w:val="24"/>
                <w:szCs w:val="24"/>
              </w:rPr>
              <w:t>м</w:t>
            </w:r>
            <w:r w:rsidR="004F2BAA" w:rsidRPr="004F2BAA">
              <w:rPr>
                <w:bCs/>
                <w:sz w:val="24"/>
                <w:szCs w:val="24"/>
              </w:rPr>
              <w:t xml:space="preserve"> і значення</w:t>
            </w:r>
            <w:r w:rsidR="004F2BAA">
              <w:rPr>
                <w:bCs/>
                <w:sz w:val="24"/>
                <w:szCs w:val="24"/>
              </w:rPr>
              <w:t>м</w:t>
            </w:r>
            <w:r w:rsidR="004F2BAA" w:rsidRPr="004F2BAA">
              <w:rPr>
                <w:bCs/>
                <w:sz w:val="24"/>
                <w:szCs w:val="24"/>
              </w:rPr>
              <w:t xml:space="preserve"> творчості письменника </w:t>
            </w:r>
            <w:r w:rsidR="004F2BAA">
              <w:rPr>
                <w:bCs/>
                <w:sz w:val="24"/>
                <w:szCs w:val="24"/>
              </w:rPr>
              <w:t>у</w:t>
            </w:r>
            <w:r w:rsidR="004F2BAA" w:rsidRPr="004F2BAA">
              <w:rPr>
                <w:bCs/>
                <w:sz w:val="24"/>
                <w:szCs w:val="24"/>
              </w:rPr>
              <w:t xml:space="preserve"> контексті історико-літературного розвитку, відповідними літературознавчими поняттями </w:t>
            </w:r>
            <w:r w:rsidR="004F2BAA">
              <w:rPr>
                <w:bCs/>
                <w:sz w:val="24"/>
                <w:szCs w:val="24"/>
              </w:rPr>
              <w:t>у</w:t>
            </w:r>
            <w:r w:rsidR="004F2BAA" w:rsidRPr="004F2BAA">
              <w:rPr>
                <w:bCs/>
                <w:sz w:val="24"/>
                <w:szCs w:val="24"/>
              </w:rPr>
              <w:t xml:space="preserve"> їх системному </w:t>
            </w:r>
            <w:r w:rsidR="004F2BAA" w:rsidRPr="004F2BAA">
              <w:rPr>
                <w:bCs/>
                <w:sz w:val="24"/>
                <w:szCs w:val="24"/>
              </w:rPr>
              <w:lastRenderedPageBreak/>
              <w:t>взаємозв’язку.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14:paraId="0899D946" w14:textId="77777777" w:rsidR="00F26A96" w:rsidRPr="00F26A96" w:rsidRDefault="00F26A96" w:rsidP="00F26A96">
            <w:pPr>
              <w:jc w:val="both"/>
              <w:rPr>
                <w:sz w:val="24"/>
                <w:szCs w:val="24"/>
              </w:rPr>
            </w:pPr>
            <w:r w:rsidRPr="00F26A96">
              <w:rPr>
                <w:sz w:val="24"/>
                <w:szCs w:val="24"/>
              </w:rPr>
              <w:t>ОРН 1 Знати основні положення теорії літератури</w:t>
            </w:r>
          </w:p>
          <w:p w14:paraId="113101DD" w14:textId="1CEDA21F" w:rsidR="00F26A96" w:rsidRPr="00F26A96" w:rsidRDefault="00F26A96" w:rsidP="00F26A96">
            <w:pPr>
              <w:jc w:val="both"/>
              <w:rPr>
                <w:sz w:val="24"/>
                <w:szCs w:val="24"/>
              </w:rPr>
            </w:pPr>
            <w:r w:rsidRPr="00F26A96">
              <w:rPr>
                <w:sz w:val="24"/>
                <w:szCs w:val="24"/>
              </w:rPr>
              <w:t xml:space="preserve">ОРН 2 Визначати зміст і форму, стильові і жанрові особливості художнього твору на основі осмислення надбань національної та світової літературної </w:t>
            </w:r>
            <w:proofErr w:type="spellStart"/>
            <w:r w:rsidRPr="00F26A96">
              <w:rPr>
                <w:sz w:val="24"/>
                <w:szCs w:val="24"/>
              </w:rPr>
              <w:t>спадщин</w:t>
            </w:r>
            <w:proofErr w:type="spellEnd"/>
            <w:r w:rsidRPr="00F26A96">
              <w:rPr>
                <w:sz w:val="24"/>
                <w:szCs w:val="24"/>
              </w:rPr>
              <w:t xml:space="preserve"> у відповідності з авторськими інтенціями</w:t>
            </w:r>
          </w:p>
          <w:p w14:paraId="20212DF0" w14:textId="0849E2F4" w:rsidR="00F26A96" w:rsidRPr="00F26A96" w:rsidRDefault="00F26A96" w:rsidP="00F26A96">
            <w:pPr>
              <w:jc w:val="both"/>
              <w:rPr>
                <w:sz w:val="24"/>
                <w:szCs w:val="24"/>
              </w:rPr>
            </w:pPr>
            <w:r w:rsidRPr="00F26A96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F26A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F26A96">
              <w:rPr>
                <w:sz w:val="24"/>
                <w:szCs w:val="24"/>
              </w:rPr>
              <w:t>Визначати відповідні засоби художньої виразності під час роботи над літературним твором</w:t>
            </w:r>
          </w:p>
          <w:p w14:paraId="3936EA09" w14:textId="77777777" w:rsidR="00F26A96" w:rsidRDefault="00F26A96" w:rsidP="00F26A96">
            <w:pPr>
              <w:jc w:val="both"/>
              <w:rPr>
                <w:sz w:val="24"/>
                <w:szCs w:val="24"/>
              </w:rPr>
            </w:pPr>
            <w:r w:rsidRPr="00F26A96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F26A96">
              <w:rPr>
                <w:sz w:val="24"/>
                <w:szCs w:val="24"/>
              </w:rPr>
              <w:t xml:space="preserve">4 Знати основні літературознавчі категорії та поняття, провідні шляхи розвитку сучасної теорії літератури, особливості </w:t>
            </w:r>
            <w:r>
              <w:rPr>
                <w:sz w:val="24"/>
                <w:szCs w:val="24"/>
              </w:rPr>
              <w:t>розвитку</w:t>
            </w:r>
            <w:r w:rsidRPr="00F26A96">
              <w:rPr>
                <w:sz w:val="24"/>
                <w:szCs w:val="24"/>
              </w:rPr>
              <w:t xml:space="preserve"> теоретико-естетичних знань від античної епохи до с</w:t>
            </w:r>
            <w:r>
              <w:rPr>
                <w:sz w:val="24"/>
                <w:szCs w:val="24"/>
              </w:rPr>
              <w:t>ьогодення</w:t>
            </w:r>
          </w:p>
          <w:p w14:paraId="38785481" w14:textId="77777777" w:rsidR="00F26A96" w:rsidRDefault="00F26A96" w:rsidP="00F26A96">
            <w:pPr>
              <w:jc w:val="both"/>
              <w:rPr>
                <w:sz w:val="24"/>
                <w:szCs w:val="24"/>
              </w:rPr>
            </w:pPr>
            <w:r w:rsidRPr="00F26A96">
              <w:rPr>
                <w:sz w:val="24"/>
                <w:szCs w:val="24"/>
              </w:rPr>
              <w:t>ОРН 5 Називати основні літературознавчі школи XIX– XXІ століть</w:t>
            </w:r>
          </w:p>
          <w:p w14:paraId="04DEAE30" w14:textId="7ADD6B8E" w:rsidR="00F26A96" w:rsidRPr="00F26A96" w:rsidRDefault="00F26A96" w:rsidP="00F26A96">
            <w:pPr>
              <w:jc w:val="both"/>
              <w:rPr>
                <w:sz w:val="24"/>
                <w:szCs w:val="24"/>
              </w:rPr>
            </w:pPr>
            <w:r w:rsidRPr="00F26A96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6 </w:t>
            </w:r>
            <w:r w:rsidRPr="00F26A96">
              <w:rPr>
                <w:sz w:val="24"/>
                <w:szCs w:val="24"/>
              </w:rPr>
              <w:t>Вирізняти основні етапи розвитку літературознавства, літературознавчі школи від ідей античної поетики до літературознавчих концепцій ХХ</w:t>
            </w:r>
            <w:r>
              <w:rPr>
                <w:sz w:val="24"/>
                <w:szCs w:val="24"/>
              </w:rPr>
              <w:t> </w:t>
            </w:r>
            <w:r w:rsidRPr="00F26A96">
              <w:rPr>
                <w:sz w:val="24"/>
                <w:szCs w:val="24"/>
              </w:rPr>
              <w:t xml:space="preserve">– початку ХХІ ст., </w:t>
            </w:r>
            <w:r>
              <w:rPr>
                <w:sz w:val="24"/>
                <w:szCs w:val="24"/>
              </w:rPr>
              <w:t xml:space="preserve">артикулюючи </w:t>
            </w:r>
            <w:r w:rsidRPr="00F26A96">
              <w:rPr>
                <w:sz w:val="24"/>
                <w:szCs w:val="24"/>
              </w:rPr>
              <w:t xml:space="preserve">внесок українських учених у розвиток світової літературознавчої думки </w:t>
            </w:r>
          </w:p>
          <w:p w14:paraId="6DCD0B2D" w14:textId="77777777" w:rsidR="00F26A96" w:rsidRPr="00F26A96" w:rsidRDefault="00F26A96" w:rsidP="00F26A96">
            <w:pPr>
              <w:jc w:val="both"/>
              <w:rPr>
                <w:sz w:val="24"/>
                <w:szCs w:val="24"/>
              </w:rPr>
            </w:pPr>
            <w:r w:rsidRPr="00F26A96">
              <w:rPr>
                <w:sz w:val="24"/>
                <w:szCs w:val="24"/>
              </w:rPr>
              <w:t>ОРН 7 Аналізувати літературні твори, їх структуру і форму</w:t>
            </w:r>
          </w:p>
          <w:p w14:paraId="6E32AFD6" w14:textId="77777777" w:rsidR="00F26A96" w:rsidRPr="00F26A96" w:rsidRDefault="00F26A96" w:rsidP="00F26A96">
            <w:pPr>
              <w:jc w:val="both"/>
              <w:rPr>
                <w:sz w:val="24"/>
                <w:szCs w:val="24"/>
              </w:rPr>
            </w:pPr>
            <w:r w:rsidRPr="00F26A96">
              <w:rPr>
                <w:sz w:val="24"/>
                <w:szCs w:val="24"/>
              </w:rPr>
              <w:t>ОРН 8 Інтерпретувати літературний твір, враховуючи його зміст і форму</w:t>
            </w:r>
          </w:p>
          <w:p w14:paraId="29909390" w14:textId="77777777" w:rsidR="00F26A96" w:rsidRPr="00F26A96" w:rsidRDefault="00F26A96" w:rsidP="00F26A96">
            <w:pPr>
              <w:jc w:val="both"/>
              <w:rPr>
                <w:sz w:val="24"/>
                <w:szCs w:val="24"/>
              </w:rPr>
            </w:pPr>
            <w:r w:rsidRPr="00F26A96">
              <w:rPr>
                <w:sz w:val="24"/>
                <w:szCs w:val="24"/>
              </w:rPr>
              <w:t>ОРН 9 Аналізувати роди і жанри літератури, зв’язки жанру і стилю, класифікації та дифузію жанрів</w:t>
            </w:r>
          </w:p>
          <w:p w14:paraId="2A3774A5" w14:textId="50041C18" w:rsidR="00D7334F" w:rsidRPr="00FD7D9D" w:rsidRDefault="00F26A96" w:rsidP="00F26A96">
            <w:pPr>
              <w:jc w:val="both"/>
              <w:rPr>
                <w:sz w:val="24"/>
                <w:szCs w:val="24"/>
              </w:rPr>
            </w:pPr>
            <w:r w:rsidRPr="00F26A96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F26A96">
              <w:rPr>
                <w:sz w:val="24"/>
                <w:szCs w:val="24"/>
              </w:rPr>
              <w:t xml:space="preserve">10 Контекстуалізувати літературний процес, світоглядні засади еволюції стилів, літературні школи, течії, напрями, великі стилі епохи (ренесанс, бароко, класицизм, романтизм, реалізм, модернізм, постмодернізм), стиль літературного твору, носії та елементи стилю, </w:t>
            </w:r>
            <w:proofErr w:type="spellStart"/>
            <w:r w:rsidRPr="00F26A96">
              <w:rPr>
                <w:sz w:val="24"/>
                <w:szCs w:val="24"/>
              </w:rPr>
              <w:t>стильоутворювальні</w:t>
            </w:r>
            <w:proofErr w:type="spellEnd"/>
            <w:r w:rsidRPr="00F26A96">
              <w:rPr>
                <w:sz w:val="24"/>
                <w:szCs w:val="24"/>
              </w:rPr>
              <w:t xml:space="preserve"> фактори тощо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47BF93BB" w14:textId="77777777" w:rsidR="00D7334F" w:rsidRPr="008200D6" w:rsidRDefault="00AB4410" w:rsidP="008200D6">
            <w:pPr>
              <w:pStyle w:val="2"/>
            </w:pPr>
            <w:r w:rsidRPr="008200D6">
              <w:t>Лекції</w:t>
            </w:r>
          </w:p>
          <w:p w14:paraId="50443522" w14:textId="77777777" w:rsidR="007A308D" w:rsidRPr="007A308D" w:rsidRDefault="007A308D" w:rsidP="007A308D">
            <w:pPr>
              <w:jc w:val="both"/>
              <w:rPr>
                <w:sz w:val="24"/>
                <w:szCs w:val="24"/>
              </w:rPr>
            </w:pPr>
            <w:r w:rsidRPr="007A308D">
              <w:rPr>
                <w:sz w:val="24"/>
                <w:szCs w:val="24"/>
              </w:rPr>
              <w:t>Теорія літератури як наукова дисципліна. Історія літератури. Літературна критика.</w:t>
            </w:r>
          </w:p>
          <w:p w14:paraId="63B72F11" w14:textId="77777777" w:rsidR="007A308D" w:rsidRPr="007A308D" w:rsidRDefault="007A308D" w:rsidP="007A308D">
            <w:pPr>
              <w:jc w:val="both"/>
              <w:rPr>
                <w:sz w:val="24"/>
                <w:szCs w:val="24"/>
              </w:rPr>
            </w:pPr>
            <w:r w:rsidRPr="007A308D">
              <w:rPr>
                <w:sz w:val="24"/>
                <w:szCs w:val="24"/>
              </w:rPr>
              <w:t>Історія літературознавчої думки.</w:t>
            </w:r>
          </w:p>
          <w:p w14:paraId="05959797" w14:textId="0210409F" w:rsidR="007A308D" w:rsidRPr="007A308D" w:rsidRDefault="007A308D" w:rsidP="007A308D">
            <w:pPr>
              <w:jc w:val="both"/>
              <w:rPr>
                <w:sz w:val="24"/>
                <w:szCs w:val="24"/>
              </w:rPr>
            </w:pPr>
            <w:r w:rsidRPr="007A308D">
              <w:rPr>
                <w:sz w:val="24"/>
                <w:szCs w:val="24"/>
              </w:rPr>
              <w:t xml:space="preserve">Література як вид художньої </w:t>
            </w:r>
            <w:r w:rsidRPr="007A308D">
              <w:rPr>
                <w:sz w:val="24"/>
                <w:szCs w:val="24"/>
              </w:rPr>
              <w:t>творчості</w:t>
            </w:r>
            <w:r w:rsidRPr="007A308D">
              <w:rPr>
                <w:sz w:val="24"/>
                <w:szCs w:val="24"/>
              </w:rPr>
              <w:t>. Визначення поняття «література». Література як вид мистецтва. Основні етапи історичного становлення літератури та види літературно-художньої творчості.</w:t>
            </w:r>
          </w:p>
          <w:p w14:paraId="56E52B5C" w14:textId="77777777" w:rsidR="007A308D" w:rsidRPr="007A308D" w:rsidRDefault="007A308D" w:rsidP="007A308D">
            <w:pPr>
              <w:jc w:val="both"/>
              <w:rPr>
                <w:sz w:val="24"/>
                <w:szCs w:val="24"/>
              </w:rPr>
            </w:pPr>
            <w:r w:rsidRPr="007A308D">
              <w:rPr>
                <w:sz w:val="24"/>
                <w:szCs w:val="24"/>
              </w:rPr>
              <w:t xml:space="preserve">Літературно-художній образ. Визначення художнього образу. Художній образ як форма відображення дійсності. Образ як форма буття художнього твору. Структура літературно-художнього образу. Види літературно-художнього образу. </w:t>
            </w:r>
            <w:proofErr w:type="spellStart"/>
            <w:r w:rsidRPr="007A308D">
              <w:rPr>
                <w:sz w:val="24"/>
                <w:szCs w:val="24"/>
              </w:rPr>
              <w:t>Автологічний</w:t>
            </w:r>
            <w:proofErr w:type="spellEnd"/>
            <w:r w:rsidRPr="007A308D">
              <w:rPr>
                <w:sz w:val="24"/>
                <w:szCs w:val="24"/>
              </w:rPr>
              <w:t xml:space="preserve"> тип художнього образу.</w:t>
            </w:r>
          </w:p>
          <w:p w14:paraId="30BD4868" w14:textId="77777777" w:rsidR="007A308D" w:rsidRPr="007A308D" w:rsidRDefault="007A308D" w:rsidP="007A308D">
            <w:pPr>
              <w:jc w:val="both"/>
              <w:rPr>
                <w:sz w:val="24"/>
                <w:szCs w:val="24"/>
              </w:rPr>
            </w:pPr>
            <w:r w:rsidRPr="007A308D">
              <w:rPr>
                <w:sz w:val="24"/>
                <w:szCs w:val="24"/>
              </w:rPr>
              <w:t xml:space="preserve">Гротеск. </w:t>
            </w:r>
            <w:proofErr w:type="spellStart"/>
            <w:r w:rsidRPr="007A308D">
              <w:rPr>
                <w:sz w:val="24"/>
                <w:szCs w:val="24"/>
              </w:rPr>
              <w:t>Металогічний</w:t>
            </w:r>
            <w:proofErr w:type="spellEnd"/>
            <w:r w:rsidRPr="007A308D">
              <w:rPr>
                <w:sz w:val="24"/>
                <w:szCs w:val="24"/>
              </w:rPr>
              <w:t xml:space="preserve"> тип художнього образу. Символ. Алегорія. Підтекст.</w:t>
            </w:r>
          </w:p>
          <w:p w14:paraId="688F8B68" w14:textId="77777777" w:rsidR="007A308D" w:rsidRPr="007A308D" w:rsidRDefault="007A308D" w:rsidP="007A308D">
            <w:pPr>
              <w:jc w:val="both"/>
              <w:rPr>
                <w:sz w:val="24"/>
                <w:szCs w:val="24"/>
              </w:rPr>
            </w:pPr>
            <w:r w:rsidRPr="007A308D">
              <w:rPr>
                <w:sz w:val="24"/>
                <w:szCs w:val="24"/>
              </w:rPr>
              <w:t xml:space="preserve">Художній твір як основна форма буття літератури. Структура і елементи літературно-художнього твору. </w:t>
            </w:r>
          </w:p>
          <w:p w14:paraId="65E3F583" w14:textId="77777777" w:rsidR="007A308D" w:rsidRPr="007A308D" w:rsidRDefault="007A308D" w:rsidP="007A308D">
            <w:pPr>
              <w:jc w:val="both"/>
              <w:rPr>
                <w:sz w:val="24"/>
                <w:szCs w:val="24"/>
              </w:rPr>
            </w:pPr>
            <w:r w:rsidRPr="007A308D">
              <w:rPr>
                <w:sz w:val="24"/>
                <w:szCs w:val="24"/>
              </w:rPr>
              <w:t>Внутрішня і зовнішня форма художнього твору.</w:t>
            </w:r>
          </w:p>
          <w:p w14:paraId="754E8F88" w14:textId="77777777" w:rsidR="007A308D" w:rsidRPr="007A308D" w:rsidRDefault="007A308D" w:rsidP="007A308D">
            <w:pPr>
              <w:jc w:val="both"/>
              <w:rPr>
                <w:sz w:val="24"/>
                <w:szCs w:val="24"/>
              </w:rPr>
            </w:pPr>
            <w:r w:rsidRPr="007A308D">
              <w:rPr>
                <w:sz w:val="24"/>
                <w:szCs w:val="24"/>
              </w:rPr>
              <w:t>Композиція художнього твору.</w:t>
            </w:r>
          </w:p>
          <w:p w14:paraId="61E558A7" w14:textId="77777777" w:rsidR="007A308D" w:rsidRPr="007A308D" w:rsidRDefault="007A308D" w:rsidP="007A308D">
            <w:pPr>
              <w:jc w:val="both"/>
              <w:rPr>
                <w:sz w:val="24"/>
                <w:szCs w:val="24"/>
              </w:rPr>
            </w:pPr>
            <w:r w:rsidRPr="007A308D">
              <w:rPr>
                <w:sz w:val="24"/>
                <w:szCs w:val="24"/>
              </w:rPr>
              <w:t>Роди і жанри літератури.</w:t>
            </w:r>
          </w:p>
          <w:p w14:paraId="3686EF70" w14:textId="77777777" w:rsidR="007A308D" w:rsidRPr="007A308D" w:rsidRDefault="007A308D" w:rsidP="007A308D">
            <w:pPr>
              <w:jc w:val="both"/>
              <w:rPr>
                <w:sz w:val="24"/>
                <w:szCs w:val="24"/>
              </w:rPr>
            </w:pPr>
            <w:r w:rsidRPr="007A308D">
              <w:rPr>
                <w:sz w:val="24"/>
                <w:szCs w:val="24"/>
              </w:rPr>
              <w:lastRenderedPageBreak/>
              <w:t>Художній метод.</w:t>
            </w:r>
          </w:p>
          <w:p w14:paraId="719C5D52" w14:textId="77777777" w:rsidR="007A308D" w:rsidRPr="007A308D" w:rsidRDefault="007A308D" w:rsidP="007A308D">
            <w:pPr>
              <w:jc w:val="both"/>
              <w:rPr>
                <w:sz w:val="24"/>
                <w:szCs w:val="24"/>
              </w:rPr>
            </w:pPr>
            <w:r w:rsidRPr="007A308D">
              <w:rPr>
                <w:sz w:val="24"/>
                <w:szCs w:val="24"/>
              </w:rPr>
              <w:t>Літературний стиль.</w:t>
            </w:r>
          </w:p>
          <w:p w14:paraId="16B5177D" w14:textId="77777777" w:rsidR="007A308D" w:rsidRPr="007A308D" w:rsidRDefault="007A308D" w:rsidP="007A308D">
            <w:pPr>
              <w:jc w:val="both"/>
              <w:rPr>
                <w:sz w:val="24"/>
                <w:szCs w:val="24"/>
              </w:rPr>
            </w:pPr>
            <w:r w:rsidRPr="007A308D">
              <w:rPr>
                <w:sz w:val="24"/>
                <w:szCs w:val="24"/>
              </w:rPr>
              <w:t>Літературний процес.</w:t>
            </w:r>
          </w:p>
          <w:p w14:paraId="40A9EBF7" w14:textId="3C52E443" w:rsidR="008200D6" w:rsidRPr="008200D6" w:rsidRDefault="007A308D" w:rsidP="007A308D">
            <w:pPr>
              <w:jc w:val="both"/>
              <w:rPr>
                <w:sz w:val="24"/>
                <w:szCs w:val="24"/>
              </w:rPr>
            </w:pPr>
            <w:r w:rsidRPr="007A308D">
              <w:rPr>
                <w:sz w:val="24"/>
                <w:szCs w:val="24"/>
              </w:rPr>
              <w:t>Види художньої взаємодії.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A53599B" w14:textId="1D8A6AFC" w:rsidR="00B02574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Семестрова оцінка студента у четвертому семестрі формується за 100-бальною шкалою як сума оцінок поточних контролів (ПК1 та ПК2). Максимальні оцінки поточних та модульних контролів становлять: ПК1 – 50 балів, ПК2 – 50 балів (четвертий семестр).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60 балів.</w:t>
            </w:r>
          </w:p>
          <w:p w14:paraId="5817A7C8" w14:textId="4BDE1632" w:rsidR="00B02574" w:rsidRPr="00E52C40" w:rsidRDefault="00E52C40" w:rsidP="00E52C40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Семестрова оцінка студента у п’ятому семестрі формується за 100-бальною шкалою як сума оцінок поточних контролів (КЗ1 та КЗ2). Максимальні оцінки поточних та модульних контролів становлять: КЗ1 – </w:t>
            </w:r>
            <w:r w:rsidR="00836944">
              <w:rPr>
                <w:sz w:val="24"/>
                <w:szCs w:val="24"/>
              </w:rPr>
              <w:t>4</w:t>
            </w:r>
            <w:r w:rsidRPr="00E52C40">
              <w:rPr>
                <w:sz w:val="24"/>
                <w:szCs w:val="24"/>
              </w:rPr>
              <w:t xml:space="preserve">0 балів, КЗ2 – </w:t>
            </w:r>
            <w:r w:rsidR="00836944">
              <w:rPr>
                <w:sz w:val="24"/>
                <w:szCs w:val="24"/>
              </w:rPr>
              <w:t>6</w:t>
            </w:r>
            <w:r w:rsidRPr="00E52C40">
              <w:rPr>
                <w:sz w:val="24"/>
                <w:szCs w:val="24"/>
              </w:rPr>
              <w:t>0 балів.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765B1E1E" w14:textId="77777777" w:rsidR="00E52C40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4CFF150C" w:rsidR="00D7334F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7F018281" w14:textId="77777777" w:rsidR="00B02574" w:rsidRPr="004E6D75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E33885D" w:rsidR="00D7334F" w:rsidRPr="00B02574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відеоконференцій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:rsidRPr="007D031C" w14:paraId="6AF287F3" w14:textId="77777777" w:rsidTr="007D031C">
        <w:trPr>
          <w:trHeight w:val="70"/>
        </w:trPr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354A0D58" w14:textId="77777777" w:rsidR="007A308D" w:rsidRDefault="007A308D" w:rsidP="007A308D">
            <w:pPr>
              <w:pStyle w:val="ac"/>
              <w:spacing w:line="240" w:lineRule="auto"/>
              <w:ind w:firstLine="0"/>
              <w:rPr>
                <w:rFonts w:cs="Times New Roman"/>
                <w:i/>
                <w:iCs/>
                <w:sz w:val="24"/>
                <w:szCs w:val="24"/>
              </w:rPr>
            </w:pPr>
            <w:r w:rsidRPr="007A308D">
              <w:rPr>
                <w:rFonts w:cs="Times New Roman"/>
                <w:i/>
                <w:iCs/>
                <w:sz w:val="24"/>
                <w:szCs w:val="24"/>
              </w:rPr>
              <w:t>Основна</w:t>
            </w:r>
          </w:p>
          <w:p w14:paraId="1CEA260B" w14:textId="74DD3A5D" w:rsidR="007A308D" w:rsidRDefault="007A308D" w:rsidP="007A308D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A308D">
              <w:rPr>
                <w:rFonts w:cs="Times New Roman"/>
                <w:sz w:val="24"/>
                <w:szCs w:val="24"/>
              </w:rPr>
              <w:t>Галич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7A308D">
              <w:rPr>
                <w:rFonts w:cs="Times New Roman"/>
                <w:sz w:val="24"/>
                <w:szCs w:val="24"/>
              </w:rPr>
              <w:t xml:space="preserve">О., </w:t>
            </w:r>
            <w:proofErr w:type="spellStart"/>
            <w:r w:rsidRPr="007A308D">
              <w:rPr>
                <w:rFonts w:cs="Times New Roman"/>
                <w:sz w:val="24"/>
                <w:szCs w:val="24"/>
              </w:rPr>
              <w:t>Назарець</w:t>
            </w:r>
            <w:proofErr w:type="spellEnd"/>
            <w:r>
              <w:rPr>
                <w:rFonts w:cs="Times New Roman"/>
                <w:sz w:val="24"/>
                <w:szCs w:val="24"/>
              </w:rPr>
              <w:t> </w:t>
            </w:r>
            <w:r w:rsidRPr="007A308D">
              <w:rPr>
                <w:rFonts w:cs="Times New Roman"/>
                <w:sz w:val="24"/>
                <w:szCs w:val="24"/>
              </w:rPr>
              <w:t>В., Васильєв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7A308D">
              <w:rPr>
                <w:rFonts w:cs="Times New Roman"/>
                <w:sz w:val="24"/>
                <w:szCs w:val="24"/>
              </w:rPr>
              <w:t>Є. Теорія літератури. Київ : Либідь, 2005. 460 с.</w:t>
            </w:r>
          </w:p>
          <w:p w14:paraId="00E36B6C" w14:textId="77777777" w:rsidR="007A308D" w:rsidRDefault="007A308D" w:rsidP="007A308D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A308D">
              <w:rPr>
                <w:rFonts w:cs="Times New Roman"/>
                <w:sz w:val="24"/>
                <w:szCs w:val="24"/>
              </w:rPr>
              <w:lastRenderedPageBreak/>
              <w:t xml:space="preserve">Безпечний І. Теорія літератури. Київ, 2009.  </w:t>
            </w:r>
          </w:p>
          <w:p w14:paraId="28959943" w14:textId="77777777" w:rsidR="007A308D" w:rsidRDefault="007A308D" w:rsidP="007A308D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A308D">
              <w:rPr>
                <w:rFonts w:cs="Times New Roman"/>
                <w:sz w:val="24"/>
                <w:szCs w:val="24"/>
              </w:rPr>
              <w:t xml:space="preserve">Білоус П.В. Теорія літератури. Київ, 2013. </w:t>
            </w:r>
          </w:p>
          <w:p w14:paraId="4C3E171F" w14:textId="77777777" w:rsidR="007A308D" w:rsidRDefault="007A308D" w:rsidP="007A308D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A308D">
              <w:rPr>
                <w:rFonts w:cs="Times New Roman"/>
                <w:sz w:val="24"/>
                <w:szCs w:val="24"/>
              </w:rPr>
              <w:t xml:space="preserve">Галич О. А. Теорія літератури. Київ, 2008. </w:t>
            </w:r>
          </w:p>
          <w:p w14:paraId="690D560A" w14:textId="77777777" w:rsidR="007A308D" w:rsidRDefault="007A308D" w:rsidP="007A308D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A308D">
              <w:rPr>
                <w:rFonts w:cs="Times New Roman"/>
                <w:sz w:val="24"/>
                <w:szCs w:val="24"/>
              </w:rPr>
              <w:t xml:space="preserve">Павличко С. Теорія літератури. Київ, 2009. </w:t>
            </w:r>
          </w:p>
          <w:p w14:paraId="134F11F9" w14:textId="0509EE73" w:rsidR="007A308D" w:rsidRPr="007A308D" w:rsidRDefault="007A308D" w:rsidP="007A308D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7A308D">
              <w:rPr>
                <w:rFonts w:cs="Times New Roman"/>
                <w:sz w:val="24"/>
                <w:szCs w:val="24"/>
              </w:rPr>
              <w:t xml:space="preserve">Ференц Н.С. Теорія літератури і основи естетики. Київ, 2014. </w:t>
            </w:r>
          </w:p>
          <w:p w14:paraId="50BA00B7" w14:textId="77777777" w:rsidR="007A308D" w:rsidRPr="007A308D" w:rsidRDefault="007A308D" w:rsidP="007A308D">
            <w:pPr>
              <w:pStyle w:val="ac"/>
              <w:spacing w:line="240" w:lineRule="auto"/>
              <w:ind w:firstLine="0"/>
              <w:rPr>
                <w:rFonts w:cs="Times New Roman"/>
                <w:i/>
                <w:iCs/>
                <w:sz w:val="24"/>
                <w:szCs w:val="24"/>
              </w:rPr>
            </w:pPr>
            <w:r w:rsidRPr="007A308D">
              <w:rPr>
                <w:rFonts w:cs="Times New Roman"/>
                <w:i/>
                <w:iCs/>
                <w:sz w:val="24"/>
                <w:szCs w:val="24"/>
              </w:rPr>
              <w:t>Додаткова</w:t>
            </w:r>
          </w:p>
          <w:p w14:paraId="4FF0C293" w14:textId="77777777" w:rsidR="007A308D" w:rsidRDefault="007A308D" w:rsidP="007A308D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A308D">
              <w:rPr>
                <w:rFonts w:cs="Times New Roman"/>
                <w:sz w:val="24"/>
                <w:szCs w:val="24"/>
              </w:rPr>
              <w:t xml:space="preserve">Антологія світової літературно-критичної думки XX ст. Львів, 2002. </w:t>
            </w:r>
            <w:proofErr w:type="spellStart"/>
            <w:r w:rsidRPr="007A308D">
              <w:rPr>
                <w:rFonts w:cs="Times New Roman"/>
                <w:sz w:val="24"/>
                <w:szCs w:val="24"/>
              </w:rPr>
              <w:t>Арістотель</w:t>
            </w:r>
            <w:proofErr w:type="spellEnd"/>
            <w:r w:rsidRPr="007A308D">
              <w:rPr>
                <w:rFonts w:cs="Times New Roman"/>
                <w:sz w:val="24"/>
                <w:szCs w:val="24"/>
              </w:rPr>
              <w:t xml:space="preserve">. Поетика. Київ, 1967. </w:t>
            </w:r>
          </w:p>
          <w:p w14:paraId="654A8C9E" w14:textId="77777777" w:rsidR="007A308D" w:rsidRDefault="007A308D" w:rsidP="007A308D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A308D">
              <w:rPr>
                <w:rFonts w:cs="Times New Roman"/>
                <w:sz w:val="24"/>
                <w:szCs w:val="24"/>
              </w:rPr>
              <w:t>Баррі</w:t>
            </w:r>
            <w:proofErr w:type="spellEnd"/>
            <w:r w:rsidRPr="007A308D">
              <w:rPr>
                <w:rFonts w:cs="Times New Roman"/>
                <w:sz w:val="24"/>
                <w:szCs w:val="24"/>
              </w:rPr>
              <w:t xml:space="preserve"> П. Вступ до теорії : літературознавство і культурологія / пер. з </w:t>
            </w:r>
            <w:proofErr w:type="spellStart"/>
            <w:r w:rsidRPr="007A308D">
              <w:rPr>
                <w:rFonts w:cs="Times New Roman"/>
                <w:sz w:val="24"/>
                <w:szCs w:val="24"/>
              </w:rPr>
              <w:t>англ</w:t>
            </w:r>
            <w:proofErr w:type="spellEnd"/>
            <w:r w:rsidRPr="007A308D">
              <w:rPr>
                <w:rFonts w:cs="Times New Roman"/>
                <w:sz w:val="24"/>
                <w:szCs w:val="24"/>
              </w:rPr>
              <w:t xml:space="preserve">. Київ, 2008. </w:t>
            </w:r>
          </w:p>
          <w:p w14:paraId="69430194" w14:textId="3E583AA7" w:rsidR="007A308D" w:rsidRDefault="007A308D" w:rsidP="007A308D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A308D">
              <w:rPr>
                <w:rFonts w:cs="Times New Roman"/>
                <w:sz w:val="24"/>
                <w:szCs w:val="24"/>
              </w:rPr>
              <w:t>Бовсунівська</w:t>
            </w:r>
            <w:proofErr w:type="spellEnd"/>
            <w:r>
              <w:rPr>
                <w:rFonts w:cs="Times New Roman"/>
                <w:sz w:val="24"/>
                <w:szCs w:val="24"/>
              </w:rPr>
              <w:t> </w:t>
            </w:r>
            <w:r w:rsidRPr="007A308D">
              <w:rPr>
                <w:rFonts w:cs="Times New Roman"/>
                <w:sz w:val="24"/>
                <w:szCs w:val="24"/>
              </w:rPr>
              <w:t xml:space="preserve">Т. Когнітивна </w:t>
            </w:r>
            <w:proofErr w:type="spellStart"/>
            <w:r w:rsidRPr="007A308D">
              <w:rPr>
                <w:rFonts w:cs="Times New Roman"/>
                <w:sz w:val="24"/>
                <w:szCs w:val="24"/>
              </w:rPr>
              <w:t>жанрологія</w:t>
            </w:r>
            <w:proofErr w:type="spellEnd"/>
            <w:r w:rsidRPr="007A308D">
              <w:rPr>
                <w:rFonts w:cs="Times New Roman"/>
                <w:sz w:val="24"/>
                <w:szCs w:val="24"/>
              </w:rPr>
              <w:t xml:space="preserve"> і поетика. Київ, 2010. </w:t>
            </w:r>
          </w:p>
          <w:p w14:paraId="5AD92BBE" w14:textId="7F8152FA" w:rsidR="007A308D" w:rsidRDefault="007A308D" w:rsidP="007A308D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A308D">
              <w:rPr>
                <w:rFonts w:cs="Times New Roman"/>
                <w:sz w:val="24"/>
                <w:szCs w:val="24"/>
              </w:rPr>
              <w:t>Наливайко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7A308D">
              <w:rPr>
                <w:rFonts w:cs="Times New Roman"/>
                <w:sz w:val="24"/>
                <w:szCs w:val="24"/>
              </w:rPr>
              <w:t>Д.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7A308D">
              <w:rPr>
                <w:rFonts w:cs="Times New Roman"/>
                <w:sz w:val="24"/>
                <w:szCs w:val="24"/>
              </w:rPr>
              <w:t xml:space="preserve">С. Теорія літератури й компаративістика. Київ, 2006. </w:t>
            </w:r>
          </w:p>
          <w:p w14:paraId="008509D9" w14:textId="77777777" w:rsidR="007A308D" w:rsidRDefault="007A308D" w:rsidP="007A308D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A308D">
              <w:rPr>
                <w:rFonts w:cs="Times New Roman"/>
                <w:sz w:val="24"/>
                <w:szCs w:val="24"/>
              </w:rPr>
              <w:t>Kuller</w:t>
            </w:r>
            <w:proofErr w:type="spellEnd"/>
            <w:r w:rsidRPr="007A308D">
              <w:rPr>
                <w:rFonts w:cs="Times New Roman"/>
                <w:sz w:val="24"/>
                <w:szCs w:val="24"/>
              </w:rPr>
              <w:t xml:space="preserve"> J. </w:t>
            </w:r>
            <w:proofErr w:type="spellStart"/>
            <w:r w:rsidRPr="007A308D">
              <w:rPr>
                <w:rFonts w:cs="Times New Roman"/>
                <w:sz w:val="24"/>
                <w:szCs w:val="24"/>
              </w:rPr>
              <w:t>Teoria</w:t>
            </w:r>
            <w:proofErr w:type="spellEnd"/>
            <w:r w:rsidRPr="007A30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A308D">
              <w:rPr>
                <w:rFonts w:cs="Times New Roman"/>
                <w:sz w:val="24"/>
                <w:szCs w:val="24"/>
              </w:rPr>
              <w:t>literatury</w:t>
            </w:r>
            <w:proofErr w:type="spellEnd"/>
            <w:r w:rsidRPr="007A308D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7A308D">
              <w:rPr>
                <w:rFonts w:cs="Times New Roman"/>
                <w:sz w:val="24"/>
                <w:szCs w:val="24"/>
              </w:rPr>
              <w:t>Warszawa</w:t>
            </w:r>
            <w:proofErr w:type="spellEnd"/>
            <w:r w:rsidRPr="007A308D">
              <w:rPr>
                <w:rFonts w:cs="Times New Roman"/>
                <w:sz w:val="24"/>
                <w:szCs w:val="24"/>
              </w:rPr>
              <w:t xml:space="preserve">, 1998. </w:t>
            </w:r>
          </w:p>
          <w:p w14:paraId="6F0D43E5" w14:textId="153A8174" w:rsidR="007A308D" w:rsidRPr="006C6C7C" w:rsidRDefault="007A308D" w:rsidP="007A308D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A308D">
              <w:rPr>
                <w:rFonts w:cs="Times New Roman"/>
                <w:sz w:val="24"/>
                <w:szCs w:val="24"/>
              </w:rPr>
              <w:t>Mitosek</w:t>
            </w:r>
            <w:proofErr w:type="spellEnd"/>
            <w:r w:rsidRPr="007A308D">
              <w:rPr>
                <w:rFonts w:cs="Times New Roman"/>
                <w:sz w:val="24"/>
                <w:szCs w:val="24"/>
              </w:rPr>
              <w:t xml:space="preserve"> L. </w:t>
            </w:r>
            <w:proofErr w:type="spellStart"/>
            <w:r w:rsidRPr="007A308D">
              <w:rPr>
                <w:rFonts w:cs="Times New Roman"/>
                <w:sz w:val="24"/>
                <w:szCs w:val="24"/>
              </w:rPr>
              <w:t>Teorie</w:t>
            </w:r>
            <w:proofErr w:type="spellEnd"/>
            <w:r w:rsidRPr="007A30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A308D">
              <w:rPr>
                <w:rFonts w:cs="Times New Roman"/>
                <w:sz w:val="24"/>
                <w:szCs w:val="24"/>
              </w:rPr>
              <w:t>badań</w:t>
            </w:r>
            <w:proofErr w:type="spellEnd"/>
            <w:r w:rsidRPr="007A30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A308D">
              <w:rPr>
                <w:rFonts w:cs="Times New Roman"/>
                <w:sz w:val="24"/>
                <w:szCs w:val="24"/>
              </w:rPr>
              <w:t>literackich</w:t>
            </w:r>
            <w:proofErr w:type="spellEnd"/>
            <w:r w:rsidRPr="007A308D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7A308D">
              <w:rPr>
                <w:rFonts w:cs="Times New Roman"/>
                <w:sz w:val="24"/>
                <w:szCs w:val="24"/>
              </w:rPr>
              <w:t>Warszawa</w:t>
            </w:r>
            <w:proofErr w:type="spellEnd"/>
            <w:r w:rsidRPr="007A308D">
              <w:rPr>
                <w:rFonts w:cs="Times New Roman"/>
                <w:sz w:val="24"/>
                <w:szCs w:val="24"/>
              </w:rPr>
              <w:t>, 1998.</w:t>
            </w:r>
          </w:p>
        </w:tc>
      </w:tr>
    </w:tbl>
    <w:p w14:paraId="75565482" w14:textId="77777777" w:rsidR="00D7334F" w:rsidRPr="001E6BDA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116F" w14:textId="77777777" w:rsidR="00D60018" w:rsidRDefault="00D60018">
      <w:r>
        <w:separator/>
      </w:r>
    </w:p>
  </w:endnote>
  <w:endnote w:type="continuationSeparator" w:id="0">
    <w:p w14:paraId="2ACD44AA" w14:textId="77777777" w:rsidR="00D60018" w:rsidRDefault="00D6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AA22CB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9B72A" w14:textId="77777777" w:rsidR="00AA22CB" w:rsidRDefault="00AA22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AA22CB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14:paraId="30F59BDB" w14:textId="77777777" w:rsidR="00AA22CB" w:rsidRDefault="00AA22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CFC7" w14:textId="77777777" w:rsidR="00D60018" w:rsidRDefault="00D60018">
      <w:r>
        <w:separator/>
      </w:r>
    </w:p>
  </w:footnote>
  <w:footnote w:type="continuationSeparator" w:id="0">
    <w:p w14:paraId="0A5EE4F0" w14:textId="77777777" w:rsidR="00D60018" w:rsidRDefault="00D6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F32"/>
    <w:multiLevelType w:val="hybridMultilevel"/>
    <w:tmpl w:val="AFD4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6895"/>
    <w:multiLevelType w:val="hybridMultilevel"/>
    <w:tmpl w:val="C50CFD3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E723A30"/>
    <w:multiLevelType w:val="hybridMultilevel"/>
    <w:tmpl w:val="FB8A93D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523C052B"/>
    <w:multiLevelType w:val="hybridMultilevel"/>
    <w:tmpl w:val="C20C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5"/>
  </w:num>
  <w:num w:numId="2" w16cid:durableId="1150705726">
    <w:abstractNumId w:val="6"/>
  </w:num>
  <w:num w:numId="3" w16cid:durableId="1785077150">
    <w:abstractNumId w:val="0"/>
  </w:num>
  <w:num w:numId="4" w16cid:durableId="1060519770">
    <w:abstractNumId w:val="3"/>
  </w:num>
  <w:num w:numId="5" w16cid:durableId="633565994">
    <w:abstractNumId w:val="2"/>
  </w:num>
  <w:num w:numId="6" w16cid:durableId="1638424">
    <w:abstractNumId w:val="4"/>
  </w:num>
  <w:num w:numId="7" w16cid:durableId="131027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406DC"/>
    <w:rsid w:val="000F235A"/>
    <w:rsid w:val="001E6BDA"/>
    <w:rsid w:val="00262DCD"/>
    <w:rsid w:val="00287908"/>
    <w:rsid w:val="004F2BAA"/>
    <w:rsid w:val="00606312"/>
    <w:rsid w:val="006C41BD"/>
    <w:rsid w:val="006C6C7C"/>
    <w:rsid w:val="007A308D"/>
    <w:rsid w:val="007D031C"/>
    <w:rsid w:val="008200D6"/>
    <w:rsid w:val="00836944"/>
    <w:rsid w:val="00924839"/>
    <w:rsid w:val="00955DD9"/>
    <w:rsid w:val="00A31401"/>
    <w:rsid w:val="00A72F5B"/>
    <w:rsid w:val="00AA22CB"/>
    <w:rsid w:val="00AB4410"/>
    <w:rsid w:val="00B02574"/>
    <w:rsid w:val="00CA1617"/>
    <w:rsid w:val="00CB1B31"/>
    <w:rsid w:val="00D06913"/>
    <w:rsid w:val="00D13E18"/>
    <w:rsid w:val="00D60018"/>
    <w:rsid w:val="00D7334F"/>
    <w:rsid w:val="00E52C40"/>
    <w:rsid w:val="00F16E12"/>
    <w:rsid w:val="00F26A9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F2BAA"/>
    <w:pPr>
      <w:keepNext/>
      <w:framePr w:hSpace="180" w:wrap="around" w:vAnchor="text" w:hAnchor="text" w:y="1"/>
      <w:suppressOverlap/>
      <w:jc w:val="center"/>
      <w:outlineLvl w:val="2"/>
    </w:pPr>
    <w:rPr>
      <w:b/>
      <w:bCs/>
      <w:color w:val="24406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basedOn w:val="a0"/>
    <w:uiPriority w:val="99"/>
    <w:unhideWhenUsed/>
    <w:rsid w:val="006C41B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a">
    <w:name w:val="Текст після таблиці"/>
    <w:basedOn w:val="a"/>
    <w:next w:val="a"/>
    <w:link w:val="ab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Текст після таблиці Знак"/>
    <w:basedOn w:val="a0"/>
    <w:link w:val="aa"/>
    <w:rsid w:val="008200D6"/>
    <w:rPr>
      <w:rFonts w:ascii="Times New Roman" w:hAnsi="Times New Roman"/>
      <w:sz w:val="28"/>
      <w:lang w:val="uk-UA"/>
    </w:rPr>
  </w:style>
  <w:style w:type="paragraph" w:customStyle="1" w:styleId="ac">
    <w:name w:val="Текст РП"/>
    <w:basedOn w:val="a"/>
    <w:link w:val="ad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РП Знак"/>
    <w:basedOn w:val="a0"/>
    <w:link w:val="ac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c"/>
    <w:next w:val="ac"/>
    <w:link w:val="ae"/>
    <w:qFormat/>
    <w:rsid w:val="00B02574"/>
    <w:pPr>
      <w:numPr>
        <w:numId w:val="1"/>
      </w:numPr>
      <w:ind w:left="0" w:firstLine="425"/>
    </w:pPr>
  </w:style>
  <w:style w:type="character" w:customStyle="1" w:styleId="ae">
    <w:name w:val="Нумерований список Знак"/>
    <w:basedOn w:val="ad"/>
    <w:link w:val="1"/>
    <w:rsid w:val="00B02574"/>
    <w:rPr>
      <w:rFonts w:ascii="Times New Roman" w:hAnsi="Times New Roman"/>
      <w:sz w:val="28"/>
      <w:lang w:val="uk-UA"/>
    </w:rPr>
  </w:style>
  <w:style w:type="paragraph" w:styleId="af">
    <w:name w:val="List Paragraph"/>
    <w:basedOn w:val="a"/>
    <w:link w:val="af0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0">
    <w:name w:val="Абзац списку Знак"/>
    <w:link w:val="af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1">
    <w:name w:val="Normal (Web)"/>
    <w:basedOn w:val="a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4F2BAA"/>
    <w:rPr>
      <w:rFonts w:ascii="Times New Roman" w:eastAsia="Times New Roman" w:hAnsi="Times New Roman" w:cs="Times New Roman"/>
      <w:b/>
      <w:bCs/>
      <w:color w:val="24406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14</cp:revision>
  <dcterms:created xsi:type="dcterms:W3CDTF">2023-01-03T12:39:00Z</dcterms:created>
  <dcterms:modified xsi:type="dcterms:W3CDTF">2023-12-17T16:21:00Z</dcterms:modified>
</cp:coreProperties>
</file>