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14BADADE" w:rsidR="00D7334F" w:rsidRPr="002C2811" w:rsidRDefault="002C2811" w:rsidP="00A7215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Hlk153554152"/>
            <w:r w:rsidRPr="002C2811">
              <w:rPr>
                <w:bCs/>
                <w:color w:val="244061"/>
                <w:sz w:val="24"/>
                <w:szCs w:val="24"/>
                <w:lang w:val="ru-RU"/>
              </w:rPr>
              <w:t>«Ділова комунікація та переклад документів»</w:t>
            </w:r>
            <w:bookmarkEnd w:id="0"/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0F1293CF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FFE6DB7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021361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E0F5849" w14:textId="66F67BAA" w:rsidR="00260DB9" w:rsidRPr="00A7215D" w:rsidRDefault="002C2811" w:rsidP="00260DB9">
            <w:pPr>
              <w:jc w:val="both"/>
              <w:rPr>
                <w:lang w:val="ru-RU"/>
              </w:rPr>
            </w:pPr>
            <w:r w:rsidRPr="002C2811">
              <w:rPr>
                <w:sz w:val="24"/>
                <w:szCs w:val="24"/>
              </w:rPr>
              <w:t>Практика перекладу з основної іноземної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1C5638A0" w:rsidR="00D7334F" w:rsidRPr="00260DB9" w:rsidRDefault="002C2811" w:rsidP="00260DB9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2C2811">
              <w:rPr>
                <w:b w:val="0"/>
                <w:sz w:val="24"/>
                <w:szCs w:val="24"/>
              </w:rPr>
              <w:t>У курсі навчальної дисципліни «Ділова комунікація та переклад документів» розглядається питання системної та послідовної підготовки філологів-перекладачів як мовних посередників у сфері міжнародної діяльності.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355589C5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</w:t>
            </w:r>
            <w:r w:rsidRPr="002C2811">
              <w:rPr>
                <w:sz w:val="24"/>
                <w:szCs w:val="24"/>
              </w:rPr>
              <w:tab/>
              <w:t xml:space="preserve">Класифікувати категорії ділової комунікації. Аналізувати, порівнювати і класифікувати різні напрямки і школи в лінгвістиці та літературознавстві. </w:t>
            </w:r>
          </w:p>
          <w:p w14:paraId="2D9325F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2</w:t>
            </w:r>
            <w:r w:rsidRPr="002C2811">
              <w:rPr>
                <w:sz w:val="24"/>
                <w:szCs w:val="24"/>
              </w:rPr>
              <w:tab/>
              <w:t>Здійснювати науковий аналіз мовного й літературного матеріалу: користуватись основними  методами дослідження для вирішення проблем в  галузі ділової комунікації.</w:t>
            </w:r>
          </w:p>
          <w:p w14:paraId="0124D8B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3</w:t>
            </w:r>
            <w:r w:rsidRPr="002C2811">
              <w:rPr>
                <w:sz w:val="24"/>
                <w:szCs w:val="24"/>
              </w:rPr>
              <w:tab/>
              <w:t>Оволодіти навичками вироблення стратегії опанування діловим письмом як видом комплексної діяльності.</w:t>
            </w:r>
          </w:p>
          <w:p w14:paraId="7D9B9A3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4</w:t>
            </w:r>
            <w:r w:rsidRPr="002C2811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зору.</w:t>
            </w:r>
          </w:p>
          <w:p w14:paraId="5578C5E4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5</w:t>
            </w:r>
            <w:r w:rsidRPr="002C2811">
              <w:rPr>
                <w:sz w:val="24"/>
                <w:szCs w:val="24"/>
              </w:rPr>
              <w:tab/>
              <w:t xml:space="preserve">Знаходити адекватний засіб перекладу змісту </w:t>
            </w:r>
            <w:r w:rsidRPr="002C2811">
              <w:rPr>
                <w:sz w:val="24"/>
                <w:szCs w:val="24"/>
              </w:rPr>
              <w:lastRenderedPageBreak/>
              <w:t>речення на основі порівняльного аналізу формальної структури речення рідної та іноземної мов.</w:t>
            </w:r>
          </w:p>
          <w:p w14:paraId="154C95F8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6</w:t>
            </w:r>
            <w:r w:rsidRPr="002C2811">
              <w:rPr>
                <w:sz w:val="24"/>
                <w:szCs w:val="24"/>
              </w:rPr>
              <w:tab/>
              <w:t>Використовувати фонові знання з дисципліни.</w:t>
            </w:r>
          </w:p>
          <w:p w14:paraId="36221247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7</w:t>
            </w:r>
            <w:r w:rsidRPr="002C2811">
              <w:rPr>
                <w:sz w:val="24"/>
                <w:szCs w:val="24"/>
              </w:rPr>
              <w:tab/>
              <w:t>Використовувати знання кожної з зазначених тем.</w:t>
            </w:r>
          </w:p>
          <w:p w14:paraId="5423F6B3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8</w:t>
            </w:r>
            <w:r w:rsidRPr="002C2811">
              <w:rPr>
                <w:sz w:val="24"/>
                <w:szCs w:val="24"/>
              </w:rPr>
              <w:tab/>
              <w:t>Вільно використовувати мовний матеріал.</w:t>
            </w:r>
          </w:p>
          <w:p w14:paraId="02BC00C1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9</w:t>
            </w:r>
            <w:r w:rsidRPr="002C2811">
              <w:rPr>
                <w:sz w:val="24"/>
                <w:szCs w:val="24"/>
              </w:rPr>
              <w:tab/>
              <w:t>Вільно використовувати термінологічний матеріал.</w:t>
            </w:r>
          </w:p>
          <w:p w14:paraId="0175A9C9" w14:textId="52680C8D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Враховувати різноманітні аспекти перекладу.</w:t>
            </w:r>
          </w:p>
          <w:p w14:paraId="19FF23F2" w14:textId="78DDE200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матеріалу.</w:t>
            </w:r>
          </w:p>
          <w:p w14:paraId="6C12AD8F" w14:textId="30319666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 xml:space="preserve">Виконувати адекватний переклад документів, враховуючи параметри політкоректності. </w:t>
            </w:r>
          </w:p>
          <w:p w14:paraId="2A3774A5" w14:textId="7BECDC35" w:rsidR="00D7334F" w:rsidRPr="005A798B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13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Нести особисту відповідальність за порушення правил академічної доброчесності у професійній діяльності.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34D0F167" w14:textId="625A7502" w:rsidR="002C2811" w:rsidRDefault="002C2811" w:rsidP="002C2811">
            <w:pPr>
              <w:pStyle w:val="4"/>
              <w:rPr>
                <w:b w:val="0"/>
                <w:bCs w:val="0"/>
              </w:rPr>
            </w:pPr>
            <w:r w:rsidRPr="002C2811">
              <w:rPr>
                <w:b w:val="0"/>
                <w:bCs w:val="0"/>
              </w:rPr>
              <w:t>Практичні заняття</w:t>
            </w:r>
          </w:p>
          <w:p w14:paraId="48C384A5" w14:textId="3D06FD25" w:rsidR="002C2811" w:rsidRPr="002C2811" w:rsidRDefault="002C2811" w:rsidP="002C2811">
            <w:pPr>
              <w:rPr>
                <w:i/>
                <w:iCs/>
                <w:sz w:val="24"/>
                <w:szCs w:val="24"/>
              </w:rPr>
            </w:pPr>
            <w:r w:rsidRPr="002C2811">
              <w:rPr>
                <w:i/>
                <w:iCs/>
                <w:sz w:val="24"/>
                <w:szCs w:val="24"/>
              </w:rPr>
              <w:t>1 частина</w:t>
            </w:r>
          </w:p>
          <w:p w14:paraId="18BC9D25" w14:textId="69030B2F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1. Поняття та роль ділової комунікації. Типи ділової комунікації.</w:t>
            </w:r>
          </w:p>
          <w:p w14:paraId="16E54393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 xml:space="preserve">2. Основні принципи, лексичні та стилістичні особливості офіційно-ділового стилю. </w:t>
            </w:r>
          </w:p>
          <w:p w14:paraId="745E1B8A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3. Вербальні та невербальні засоби ділового спілкування.</w:t>
            </w:r>
          </w:p>
          <w:p w14:paraId="595385BA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4. Транзакції у діловій комунікації (Transactional Analysis by Dr. Eric Berne).</w:t>
            </w:r>
          </w:p>
          <w:p w14:paraId="743E0F80" w14:textId="10FEE4DB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5. Стилі ділової комунікації. Види, типи і форми ділового спілкування</w:t>
            </w:r>
            <w:r>
              <w:rPr>
                <w:b w:val="0"/>
                <w:bCs w:val="0"/>
                <w:i w:val="0"/>
                <w:iCs w:val="0"/>
              </w:rPr>
              <w:t>.</w:t>
            </w:r>
            <w:r w:rsidRPr="002C2811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14:paraId="0BE5A707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6. Культура ділової комунікації (етикет). Переклад документів із врахуванням параметрів політкоректності.</w:t>
            </w:r>
          </w:p>
          <w:p w14:paraId="04455F09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7. Особливості перекладу ділової кореспонденції: види та структура ділових листів, адреса, титули, форми звертання.</w:t>
            </w:r>
          </w:p>
          <w:p w14:paraId="745B852D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8. Особливості ділового листа: абревіатури  у листуванні, їх значення  та способи перекладу.</w:t>
            </w:r>
          </w:p>
          <w:p w14:paraId="7611164A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9. Особливості електронної ділової кореспонденції.</w:t>
            </w:r>
          </w:p>
          <w:p w14:paraId="08911A55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10. Критичне мислення: обговорення та прийняття рішень у групі,  навички презентації ідей.</w:t>
            </w:r>
          </w:p>
          <w:p w14:paraId="41ABF5B0" w14:textId="6287B4E0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11.</w:t>
            </w:r>
            <w:r>
              <w:rPr>
                <w:b w:val="0"/>
                <w:bCs w:val="0"/>
                <w:i w:val="0"/>
                <w:iCs w:val="0"/>
              </w:rPr>
              <w:t> </w:t>
            </w:r>
            <w:r w:rsidRPr="002C2811">
              <w:rPr>
                <w:b w:val="0"/>
                <w:bCs w:val="0"/>
                <w:i w:val="0"/>
                <w:iCs w:val="0"/>
              </w:rPr>
              <w:t>Особливості ведення міжнародного бізнесу: ефективні способи щодо висловлення ймовірності, передбачуваності та визначеності..</w:t>
            </w:r>
          </w:p>
          <w:p w14:paraId="7CFD2D5C" w14:textId="3883544C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12.</w:t>
            </w:r>
            <w:r>
              <w:rPr>
                <w:b w:val="0"/>
                <w:bCs w:val="0"/>
                <w:i w:val="0"/>
                <w:iCs w:val="0"/>
              </w:rPr>
              <w:t> </w:t>
            </w:r>
            <w:r w:rsidRPr="002C2811">
              <w:rPr>
                <w:b w:val="0"/>
                <w:bCs w:val="0"/>
                <w:i w:val="0"/>
                <w:iCs w:val="0"/>
              </w:rPr>
              <w:t xml:space="preserve">Особливості ведення перемов з міжнародними партнерами. </w:t>
            </w:r>
          </w:p>
          <w:p w14:paraId="17C22D1E" w14:textId="404BFD8F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>13.</w:t>
            </w:r>
            <w:r>
              <w:rPr>
                <w:b w:val="0"/>
                <w:bCs w:val="0"/>
                <w:i w:val="0"/>
                <w:iCs w:val="0"/>
              </w:rPr>
              <w:t> </w:t>
            </w:r>
            <w:r w:rsidRPr="002C2811">
              <w:rPr>
                <w:b w:val="0"/>
                <w:bCs w:val="0"/>
                <w:i w:val="0"/>
                <w:iCs w:val="0"/>
              </w:rPr>
              <w:t>Основні поняття фінансової діяльності: базова термінологія та її відповідники в українській та англійській мовах.</w:t>
            </w:r>
          </w:p>
          <w:p w14:paraId="0F4993C5" w14:textId="3E4B318A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 xml:space="preserve">14. Презентація: види, способи створення, структурна модель. </w:t>
            </w:r>
          </w:p>
          <w:p w14:paraId="14B6A511" w14:textId="77777777" w:rsidR="002C2811" w:rsidRPr="002C2811" w:rsidRDefault="002C2811" w:rsidP="002C2811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2C2811">
              <w:rPr>
                <w:b w:val="0"/>
                <w:bCs w:val="0"/>
                <w:i w:val="0"/>
                <w:iCs w:val="0"/>
              </w:rPr>
              <w:t xml:space="preserve">15. Поняття корпоративного успіху компанії / особи. </w:t>
            </w:r>
          </w:p>
          <w:p w14:paraId="1F989DE1" w14:textId="77777777" w:rsidR="008927D3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 xml:space="preserve">16. Політика ефективної компанії: методи мотивації </w:t>
            </w:r>
            <w:r w:rsidRPr="002C2811">
              <w:rPr>
                <w:sz w:val="24"/>
                <w:szCs w:val="24"/>
              </w:rPr>
              <w:lastRenderedPageBreak/>
              <w:t>ідеального керівника по відношенню до працівників.</w:t>
            </w:r>
          </w:p>
          <w:p w14:paraId="1D25D30A" w14:textId="77777777" w:rsidR="002C2811" w:rsidRPr="002C2811" w:rsidRDefault="002C2811" w:rsidP="002C2811">
            <w:pPr>
              <w:jc w:val="both"/>
              <w:rPr>
                <w:i/>
                <w:iCs/>
                <w:sz w:val="24"/>
                <w:szCs w:val="24"/>
              </w:rPr>
            </w:pPr>
            <w:r w:rsidRPr="002C2811">
              <w:rPr>
                <w:i/>
                <w:iCs/>
                <w:sz w:val="24"/>
                <w:szCs w:val="24"/>
              </w:rPr>
              <w:t>2 частина</w:t>
            </w:r>
          </w:p>
          <w:p w14:paraId="4F4EDD32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 xml:space="preserve">1. Псевдоінтернаціоналізми у діловій та науковій комунікації та способи їх відтворення. </w:t>
            </w:r>
          </w:p>
          <w:p w14:paraId="1F88A14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2. Варіанти вживання та способи відтворення стилістичних засобів метафори та метонімії у діловому мовленні та науковій комунікації.</w:t>
            </w:r>
          </w:p>
          <w:p w14:paraId="57A0F484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3. Способи перекладу фразеологізмів та іншомовної лексики для відтворення ділового або наукового першотексту.</w:t>
            </w:r>
          </w:p>
          <w:p w14:paraId="54D15B38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 xml:space="preserve">4. Варіанти відтворення ідіом та тропу мейозису у діловому мовленні.  </w:t>
            </w:r>
          </w:p>
          <w:p w14:paraId="7EA5696D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5. Особливості змісту та лексико-стилістичні особливості написання та перекладу листа-запрошення.</w:t>
            </w:r>
          </w:p>
          <w:p w14:paraId="2ACA84F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6. Особливості змісту та лексико-стилістичні особливості написання та перекладу листа-привітання, письмового запиту, листа-відповіді.</w:t>
            </w:r>
          </w:p>
          <w:p w14:paraId="365CCAA2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7. Особливості змісту та лексико-стилістичні особливості написання та перекладу листа-представлення компанії.</w:t>
            </w:r>
          </w:p>
          <w:p w14:paraId="20D671D5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8. Особливості змісту та лексико-стилістичні особливості написання та перекладу резюме / СV.</w:t>
            </w:r>
          </w:p>
          <w:p w14:paraId="5DD9CF12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9. Особливості змісту та лексико-стилістичні особливості написання та перекладу автобіографії.</w:t>
            </w:r>
          </w:p>
          <w:p w14:paraId="07E9C573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 xml:space="preserve">10. Особливості змісту та лексико-стилістичні особливості написання та перекладу листа-супроводу. </w:t>
            </w:r>
          </w:p>
          <w:p w14:paraId="2E489370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11. Особливості змісту та лексико-стилістичні особливості написання та перекладу листа-пропозиції.</w:t>
            </w:r>
          </w:p>
          <w:p w14:paraId="314CEE2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12. Особливості змісту та лексико-стилістичні особливості написання та перекладу листа-циркуляра.</w:t>
            </w:r>
          </w:p>
          <w:p w14:paraId="6F5A20E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13.  Використання бренду у бізнесі. Особливості змісту та лексико-стилістичні особливості написання та перекладу рекламних оголошень, листа-реклами.</w:t>
            </w:r>
          </w:p>
          <w:p w14:paraId="6FADB8C6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14. Особливості змісту та лексико-стилістичні особливості написання та перекладу листа-нагадування.</w:t>
            </w:r>
          </w:p>
          <w:p w14:paraId="76968939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15. Особливості змісту та лексико-стилістичні особливості написання та перекладу листа-скарги, листа-замовлення.</w:t>
            </w:r>
          </w:p>
          <w:p w14:paraId="40A9EBF7" w14:textId="081B554F" w:rsidR="002C2811" w:rsidRPr="006079B2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16. Особливості змісту та лексико-стилістичні особливості написання та перекладу контрактів.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60A6349C" w:rsidR="00B02574" w:rsidRPr="00382D72" w:rsidRDefault="00382D72" w:rsidP="00382D7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Семестрова оцінка студента у першому семестрі формується за 100-бальною шкалою як сума оцінок контрольних заходів (КЗ1 та КЗ2) та екзамену. Максимальні оцінки контрольних заходів і екзамену становлять: КЗ1 – 20 балів, КЗ2 – 20 балів, екзамену – 60 балів. 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2D998E65" w14:textId="734511F5" w:rsidR="002C2811" w:rsidRDefault="002C2811" w:rsidP="002C2811">
            <w:pPr>
              <w:jc w:val="both"/>
            </w:pPr>
            <w:r>
              <w:t>1. Карабан B. I. Переклад англійської наукової i технічної літератури. Граматичні труднощі, лексичні, термінологічні та жанрово-стилістичні проблеми. Винниця, Нова книга, 2002. 564 с.</w:t>
            </w:r>
          </w:p>
          <w:p w14:paraId="76F8850A" w14:textId="74635ABC" w:rsidR="002C2811" w:rsidRDefault="002C2811" w:rsidP="002C2811">
            <w:pPr>
              <w:jc w:val="both"/>
            </w:pPr>
            <w:r>
              <w:t>2. Карабан В. І.  Англо-український юридичний словник. Вінниця: Нова книга, 2005. 1088 с.</w:t>
            </w:r>
          </w:p>
          <w:p w14:paraId="3714D45C" w14:textId="432B5C79" w:rsidR="002C2811" w:rsidRDefault="002C2811" w:rsidP="002C2811">
            <w:pPr>
              <w:jc w:val="both"/>
            </w:pPr>
            <w:r>
              <w:t>3. Карабан В. І. Transport from Ukrainian into English. Вінниця: Нова книга, 2003. 607 с.</w:t>
            </w:r>
          </w:p>
          <w:p w14:paraId="35238D7D" w14:textId="7C2C969F" w:rsidR="002C2811" w:rsidRDefault="002C2811" w:rsidP="002C2811">
            <w:pPr>
              <w:jc w:val="both"/>
            </w:pPr>
            <w:r>
              <w:t>4. Карабан В. І. Переклад англійської наукової і технічної літератури. Вінниця: Нова книга, 2004. 575 с.</w:t>
            </w:r>
          </w:p>
          <w:p w14:paraId="2FF7B380" w14:textId="7E53592D" w:rsidR="002C2811" w:rsidRDefault="002C2811" w:rsidP="002C2811">
            <w:pPr>
              <w:jc w:val="both"/>
            </w:pPr>
            <w:r>
              <w:t>5. Карабан В. І. Українсько-англійський юридичний словник. Вінниця: Нова книга, 2005. 976 с.</w:t>
            </w:r>
          </w:p>
          <w:p w14:paraId="4CAE0D17" w14:textId="20880063" w:rsidR="002C2811" w:rsidRDefault="002C2811" w:rsidP="002C2811">
            <w:pPr>
              <w:jc w:val="both"/>
            </w:pPr>
            <w:r>
              <w:t>6. Карабан В. І., Мейс Дж. Переклад з української мови на англійську мову. Навч. посіб-довідник для студентів вищих закладів освіти. Вінниця: Нова книга, 2003. 608 с.</w:t>
            </w:r>
          </w:p>
          <w:p w14:paraId="4C391228" w14:textId="0880B0D6" w:rsidR="002C2811" w:rsidRDefault="002C2811" w:rsidP="002C2811">
            <w:pPr>
              <w:jc w:val="both"/>
            </w:pPr>
            <w:r>
              <w:t>7. Биконя О. П. Ділові усні та писемні переговори англійською мовою : навч. посібник. Київ : Центр учб. л-ри, 2006. 486 с.</w:t>
            </w:r>
          </w:p>
          <w:p w14:paraId="447A6A76" w14:textId="2EB93537" w:rsidR="002C2811" w:rsidRDefault="002C2811" w:rsidP="002C2811">
            <w:pPr>
              <w:jc w:val="both"/>
            </w:pPr>
            <w:r>
              <w:t xml:space="preserve">8. Коптілов В. В. Теорія і практика перекладу: Навч. посіб. Київ: Юніверс, 2003. 280 с. </w:t>
            </w:r>
          </w:p>
          <w:p w14:paraId="27531A38" w14:textId="58A7DF98" w:rsidR="002C2811" w:rsidRDefault="002C2811" w:rsidP="002C2811">
            <w:pPr>
              <w:jc w:val="both"/>
            </w:pPr>
            <w:r>
              <w:t>9. Тарнопольський О. Б., Кожушко С. П. Ділові Проекти. Підручник для студентів вищих навчальних закладів економічного профілю. Вінниця: Нова книга, 2007. 328 с.</w:t>
            </w:r>
          </w:p>
          <w:p w14:paraId="3A2198A8" w14:textId="77777777" w:rsidR="002C2811" w:rsidRDefault="002C2811" w:rsidP="002C2811">
            <w:pPr>
              <w:jc w:val="both"/>
            </w:pPr>
            <w:r>
              <w:t>10. Черноватий Л. М., Карабан В. І., Іванко Ю. П., Ліпко І. П., Переклад англомовної юридичної літератури. Навчальний посібник для студентів вищих навчальних закладів освіти. Вінниця: Нова книга, 2006. 480 с.</w:t>
            </w:r>
          </w:p>
          <w:p w14:paraId="35EA355B" w14:textId="77777777" w:rsidR="002C2811" w:rsidRDefault="002C2811" w:rsidP="002C2811">
            <w:pPr>
              <w:jc w:val="both"/>
            </w:pPr>
            <w:r>
              <w:t xml:space="preserve">11. Черноватий Л. М., Карабан В. І., Пенькова І. О., Ярощук І. П., Переклад англомовної економічної літератури. Навчальний </w:t>
            </w:r>
            <w:r>
              <w:lastRenderedPageBreak/>
              <w:t>посібник для студентів вищих навчальних закладів освіти. Вінниця: Нова книга, 2006.  496 с.</w:t>
            </w:r>
          </w:p>
          <w:p w14:paraId="750DB31B" w14:textId="77777777" w:rsidR="002C2811" w:rsidRDefault="002C2811" w:rsidP="002C2811">
            <w:pPr>
              <w:jc w:val="both"/>
            </w:pPr>
            <w:r>
              <w:t>12. Korunets I. V. Theory and Practice of Translation. Vinnitsa: Nova Kniha Publishers, 2003. 448 p.</w:t>
            </w:r>
          </w:p>
          <w:p w14:paraId="299D04DA" w14:textId="77777777" w:rsidR="002C2811" w:rsidRDefault="002C2811" w:rsidP="002C2811">
            <w:pPr>
              <w:jc w:val="both"/>
            </w:pPr>
            <w:r>
              <w:t>13. Боговик О. А. Business Communication and Translation of Papers: навчальний посібник для студентів філологічних спеціальностей закладів вищої освіти. Дніпро, 2021. 137 с.</w:t>
            </w:r>
          </w:p>
          <w:p w14:paraId="07CFE45C" w14:textId="77777777" w:rsidR="002C2811" w:rsidRPr="002C2811" w:rsidRDefault="002C2811" w:rsidP="002C2811">
            <w:pPr>
              <w:jc w:val="both"/>
              <w:rPr>
                <w:i/>
                <w:iCs/>
              </w:rPr>
            </w:pPr>
            <w:r w:rsidRPr="002C2811">
              <w:rPr>
                <w:i/>
                <w:iCs/>
              </w:rPr>
              <w:t>Додаткова література</w:t>
            </w:r>
          </w:p>
          <w:p w14:paraId="4D7843A3" w14:textId="77777777" w:rsidR="002C2811" w:rsidRDefault="002C2811" w:rsidP="002C2811">
            <w:pPr>
              <w:jc w:val="both"/>
            </w:pPr>
            <w:r>
              <w:t xml:space="preserve">1. Мирам Т. Профессия переводчик. Київ : Юніверс, 1999. 195 с. </w:t>
            </w:r>
          </w:p>
          <w:p w14:paraId="19C7901F" w14:textId="77777777" w:rsidR="002C2811" w:rsidRDefault="002C2811" w:rsidP="002C2811">
            <w:pPr>
              <w:jc w:val="both"/>
            </w:pPr>
            <w:r>
              <w:t>2. Мірам Г. Е. Основи перекладу: Курс лекцій з теорії та практики перекладу для факультетів та інститутів міжнародних відносин. Київ : Ельга Ніка-Центр, 2003. 240 с.</w:t>
            </w:r>
          </w:p>
          <w:p w14:paraId="17F0A8D1" w14:textId="77777777" w:rsidR="002C2811" w:rsidRDefault="002C2811" w:rsidP="002C2811">
            <w:pPr>
              <w:jc w:val="both"/>
            </w:pPr>
            <w:r>
              <w:t xml:space="preserve">3. Циткина Ф. А. Терминология и перевод. Львов: Радуга, 1988. 385 с. </w:t>
            </w:r>
          </w:p>
          <w:p w14:paraId="06890C35" w14:textId="77777777" w:rsidR="002C2811" w:rsidRDefault="002C2811" w:rsidP="002C2811">
            <w:pPr>
              <w:jc w:val="both"/>
            </w:pPr>
            <w:r>
              <w:t xml:space="preserve">5. Bell R. T. Translation and Translating. London: Cambridge Press, 1991. 480 p. </w:t>
            </w:r>
          </w:p>
          <w:p w14:paraId="52A5FC29" w14:textId="77777777" w:rsidR="002C2811" w:rsidRPr="002C2811" w:rsidRDefault="002C2811" w:rsidP="002C2811">
            <w:pPr>
              <w:jc w:val="both"/>
              <w:rPr>
                <w:i/>
                <w:iCs/>
              </w:rPr>
            </w:pPr>
            <w:r w:rsidRPr="002C2811">
              <w:rPr>
                <w:i/>
                <w:iCs/>
              </w:rPr>
              <w:t>Інформаційні ресурси</w:t>
            </w:r>
          </w:p>
          <w:p w14:paraId="44C77F7F" w14:textId="77777777" w:rsidR="002C2811" w:rsidRDefault="002C2811" w:rsidP="002C2811">
            <w:pPr>
              <w:jc w:val="both"/>
            </w:pPr>
            <w:r>
              <w:t>Словники, енциклопедії, архіви</w:t>
            </w:r>
          </w:p>
          <w:p w14:paraId="3472F35E" w14:textId="77777777" w:rsidR="002C2811" w:rsidRDefault="002C2811" w:rsidP="002C2811">
            <w:pPr>
              <w:jc w:val="both"/>
            </w:pPr>
            <w:r>
              <w:t>http://dictionary.reference.com</w:t>
            </w:r>
          </w:p>
          <w:p w14:paraId="38EF3AE2" w14:textId="77777777" w:rsidR="002C2811" w:rsidRDefault="002C2811" w:rsidP="002C2811">
            <w:pPr>
              <w:jc w:val="both"/>
            </w:pPr>
            <w:r>
              <w:t xml:space="preserve">http://thesaurus.reference.com </w:t>
            </w:r>
          </w:p>
          <w:p w14:paraId="4CB2D2DB" w14:textId="77777777" w:rsidR="002C2811" w:rsidRDefault="002C2811" w:rsidP="002C2811">
            <w:pPr>
              <w:jc w:val="both"/>
            </w:pPr>
            <w:r>
              <w:t xml:space="preserve">http://aesica.dur.ac.uk/delores/databases/encyclopaedia.asp </w:t>
            </w:r>
          </w:p>
          <w:p w14:paraId="035004D6" w14:textId="77777777" w:rsidR="002C2811" w:rsidRDefault="002C2811" w:rsidP="002C2811">
            <w:pPr>
              <w:jc w:val="both"/>
            </w:pPr>
            <w:r>
              <w:t>http://www.biblint.de/nachschlagewerke.html#englisch</w:t>
            </w:r>
          </w:p>
          <w:p w14:paraId="2FD64116" w14:textId="77777777" w:rsidR="002C2811" w:rsidRDefault="002C2811" w:rsidP="002C2811">
            <w:pPr>
              <w:jc w:val="both"/>
            </w:pPr>
            <w:r>
              <w:t>http://encarta.msn.com/encnet/refpages/artcenter.aspx</w:t>
            </w:r>
          </w:p>
          <w:p w14:paraId="498BBD70" w14:textId="77777777" w:rsidR="002C2811" w:rsidRDefault="002C2811" w:rsidP="002C2811">
            <w:pPr>
              <w:jc w:val="both"/>
            </w:pPr>
            <w:r>
              <w:t>http://www.onelook.com/http://www.pcukraine.org/</w:t>
            </w:r>
          </w:p>
          <w:p w14:paraId="6F0D43E5" w14:textId="10EF575E" w:rsidR="00B02574" w:rsidRPr="00A7215D" w:rsidRDefault="002C2811" w:rsidP="002C2811">
            <w:pPr>
              <w:jc w:val="both"/>
            </w:pPr>
            <w:r>
              <w:t>Матеріали Корпусу миру http://www.pcukraine.org/en/tools/materials.html</w:t>
            </w:r>
          </w:p>
        </w:tc>
      </w:tr>
    </w:tbl>
    <w:p w14:paraId="75565482" w14:textId="77777777" w:rsidR="00D7334F" w:rsidRPr="00CC48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92A4" w14:textId="77777777" w:rsidR="00967D4F" w:rsidRDefault="00967D4F">
      <w:r>
        <w:separator/>
      </w:r>
    </w:p>
  </w:endnote>
  <w:endnote w:type="continuationSeparator" w:id="0">
    <w:p w14:paraId="25FBDD9F" w14:textId="77777777" w:rsidR="00967D4F" w:rsidRDefault="009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86EB" w14:textId="77777777" w:rsidR="00967D4F" w:rsidRDefault="00967D4F">
      <w:r>
        <w:separator/>
      </w:r>
    </w:p>
  </w:footnote>
  <w:footnote w:type="continuationSeparator" w:id="0">
    <w:p w14:paraId="785D59BC" w14:textId="77777777" w:rsidR="00967D4F" w:rsidRDefault="0096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D5D4B"/>
    <w:rsid w:val="00202FC2"/>
    <w:rsid w:val="00220DC0"/>
    <w:rsid w:val="00260DB9"/>
    <w:rsid w:val="00262DCD"/>
    <w:rsid w:val="002C2811"/>
    <w:rsid w:val="00382D72"/>
    <w:rsid w:val="003D560A"/>
    <w:rsid w:val="003E5D81"/>
    <w:rsid w:val="00422977"/>
    <w:rsid w:val="00533ABE"/>
    <w:rsid w:val="0056007A"/>
    <w:rsid w:val="005A6663"/>
    <w:rsid w:val="005A798B"/>
    <w:rsid w:val="005C14C4"/>
    <w:rsid w:val="005E4773"/>
    <w:rsid w:val="00606312"/>
    <w:rsid w:val="006079B2"/>
    <w:rsid w:val="006C41BD"/>
    <w:rsid w:val="007A1500"/>
    <w:rsid w:val="008200D6"/>
    <w:rsid w:val="008661E4"/>
    <w:rsid w:val="008927D3"/>
    <w:rsid w:val="008B6503"/>
    <w:rsid w:val="00967D4F"/>
    <w:rsid w:val="009C59F1"/>
    <w:rsid w:val="00A7215D"/>
    <w:rsid w:val="00A72F5B"/>
    <w:rsid w:val="00AB4410"/>
    <w:rsid w:val="00B02574"/>
    <w:rsid w:val="00B31B19"/>
    <w:rsid w:val="00B45D0F"/>
    <w:rsid w:val="00CA1617"/>
    <w:rsid w:val="00CC484F"/>
    <w:rsid w:val="00CC7E35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20</cp:revision>
  <dcterms:created xsi:type="dcterms:W3CDTF">2023-01-03T12:39:00Z</dcterms:created>
  <dcterms:modified xsi:type="dcterms:W3CDTF">2023-12-17T18:49:00Z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